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1F9FA" w14:textId="77777777" w:rsidR="00C060AD" w:rsidRPr="00C12F02" w:rsidRDefault="00C060AD" w:rsidP="00C060AD">
      <w:pPr>
        <w:spacing w:line="480" w:lineRule="auto"/>
        <w:jc w:val="center"/>
        <w:rPr>
          <w:rFonts w:ascii="Times New Roman" w:hAnsi="Times New Roman" w:cs="Times New Roman"/>
          <w:color w:val="000000" w:themeColor="text1"/>
          <w:sz w:val="24"/>
          <w:szCs w:val="24"/>
        </w:rPr>
      </w:pPr>
    </w:p>
    <w:p w14:paraId="0ADB2E4F" w14:textId="77777777" w:rsidR="00C060AD" w:rsidRPr="00C12F02" w:rsidRDefault="00C060AD" w:rsidP="00C060AD">
      <w:pPr>
        <w:spacing w:line="480" w:lineRule="auto"/>
        <w:jc w:val="center"/>
        <w:rPr>
          <w:rFonts w:ascii="Times New Roman" w:hAnsi="Times New Roman" w:cs="Times New Roman"/>
          <w:color w:val="000000" w:themeColor="text1"/>
          <w:sz w:val="24"/>
          <w:szCs w:val="24"/>
        </w:rPr>
      </w:pPr>
    </w:p>
    <w:p w14:paraId="43A5EC11" w14:textId="77777777" w:rsidR="00C060AD" w:rsidRPr="00C12F02" w:rsidRDefault="00C060AD" w:rsidP="00C060AD">
      <w:pPr>
        <w:spacing w:line="480" w:lineRule="auto"/>
        <w:jc w:val="center"/>
        <w:rPr>
          <w:rFonts w:ascii="Times New Roman" w:hAnsi="Times New Roman" w:cs="Times New Roman"/>
          <w:color w:val="000000" w:themeColor="text1"/>
          <w:sz w:val="24"/>
          <w:szCs w:val="24"/>
        </w:rPr>
      </w:pPr>
    </w:p>
    <w:p w14:paraId="34C51CCC" w14:textId="77777777" w:rsidR="00C060AD" w:rsidRPr="00C12F02" w:rsidRDefault="00C060AD" w:rsidP="00C060AD">
      <w:pPr>
        <w:spacing w:line="480" w:lineRule="auto"/>
        <w:jc w:val="center"/>
        <w:rPr>
          <w:rFonts w:ascii="Times New Roman" w:hAnsi="Times New Roman" w:cs="Times New Roman"/>
          <w:b/>
          <w:bCs/>
          <w:color w:val="000000" w:themeColor="text1"/>
          <w:sz w:val="24"/>
          <w:szCs w:val="24"/>
        </w:rPr>
      </w:pPr>
    </w:p>
    <w:p w14:paraId="4159D8B4" w14:textId="77777777" w:rsidR="00C060AD" w:rsidRPr="00C12F02" w:rsidRDefault="00C060AD" w:rsidP="00C060AD">
      <w:pPr>
        <w:spacing w:line="480" w:lineRule="auto"/>
        <w:jc w:val="center"/>
        <w:rPr>
          <w:rFonts w:ascii="Times New Roman" w:hAnsi="Times New Roman" w:cs="Times New Roman"/>
          <w:b/>
          <w:bCs/>
          <w:color w:val="000000" w:themeColor="text1"/>
          <w:sz w:val="24"/>
          <w:szCs w:val="24"/>
        </w:rPr>
      </w:pPr>
    </w:p>
    <w:p w14:paraId="29B72C47" w14:textId="655E632B" w:rsidR="00D77CEE" w:rsidRPr="00C12F02" w:rsidRDefault="00D77CEE" w:rsidP="00C060AD">
      <w:pPr>
        <w:spacing w:line="480" w:lineRule="auto"/>
        <w:jc w:val="center"/>
        <w:rPr>
          <w:rFonts w:ascii="Times New Roman" w:hAnsi="Times New Roman" w:cs="Times New Roman"/>
          <w:b/>
          <w:bCs/>
          <w:color w:val="000000" w:themeColor="text1"/>
          <w:sz w:val="24"/>
          <w:szCs w:val="24"/>
        </w:rPr>
      </w:pPr>
      <w:r w:rsidRPr="00C12F02">
        <w:rPr>
          <w:rFonts w:ascii="Times New Roman" w:hAnsi="Times New Roman" w:cs="Times New Roman"/>
          <w:b/>
          <w:bCs/>
          <w:color w:val="000000" w:themeColor="text1"/>
          <w:sz w:val="24"/>
          <w:szCs w:val="24"/>
        </w:rPr>
        <w:t xml:space="preserve">Treatments for </w:t>
      </w:r>
      <w:r w:rsidR="00A44D3D" w:rsidRPr="00C12F02">
        <w:rPr>
          <w:rFonts w:ascii="Times New Roman" w:hAnsi="Times New Roman" w:cs="Times New Roman"/>
          <w:b/>
          <w:bCs/>
          <w:color w:val="000000" w:themeColor="text1"/>
          <w:sz w:val="24"/>
          <w:szCs w:val="24"/>
        </w:rPr>
        <w:t>S</w:t>
      </w:r>
      <w:r w:rsidRPr="00C12F02">
        <w:rPr>
          <w:rFonts w:ascii="Times New Roman" w:hAnsi="Times New Roman" w:cs="Times New Roman"/>
          <w:b/>
          <w:bCs/>
          <w:color w:val="000000" w:themeColor="text1"/>
          <w:sz w:val="24"/>
          <w:szCs w:val="24"/>
        </w:rPr>
        <w:t xml:space="preserve">omatic </w:t>
      </w:r>
      <w:r w:rsidR="00A44D3D" w:rsidRPr="00C12F02">
        <w:rPr>
          <w:rFonts w:ascii="Times New Roman" w:hAnsi="Times New Roman" w:cs="Times New Roman"/>
          <w:b/>
          <w:bCs/>
          <w:color w:val="000000" w:themeColor="text1"/>
          <w:sz w:val="24"/>
          <w:szCs w:val="24"/>
        </w:rPr>
        <w:t>S</w:t>
      </w:r>
      <w:r w:rsidRPr="00C12F02">
        <w:rPr>
          <w:rFonts w:ascii="Times New Roman" w:hAnsi="Times New Roman" w:cs="Times New Roman"/>
          <w:b/>
          <w:bCs/>
          <w:color w:val="000000" w:themeColor="text1"/>
          <w:sz w:val="24"/>
          <w:szCs w:val="24"/>
        </w:rPr>
        <w:t xml:space="preserve">ymptoms of </w:t>
      </w:r>
      <w:r w:rsidR="00A44D3D" w:rsidRPr="00C12F02">
        <w:rPr>
          <w:rFonts w:ascii="Times New Roman" w:hAnsi="Times New Roman" w:cs="Times New Roman"/>
          <w:b/>
          <w:bCs/>
          <w:color w:val="000000" w:themeColor="text1"/>
          <w:sz w:val="24"/>
          <w:szCs w:val="24"/>
        </w:rPr>
        <w:t>A</w:t>
      </w:r>
      <w:r w:rsidRPr="00C12F02">
        <w:rPr>
          <w:rFonts w:ascii="Times New Roman" w:hAnsi="Times New Roman" w:cs="Times New Roman"/>
          <w:b/>
          <w:bCs/>
          <w:color w:val="000000" w:themeColor="text1"/>
          <w:sz w:val="24"/>
          <w:szCs w:val="24"/>
        </w:rPr>
        <w:t>nxiety</w:t>
      </w:r>
    </w:p>
    <w:p w14:paraId="732A68EC" w14:textId="2C70AF05" w:rsidR="00D77CEE" w:rsidRPr="00C12F02" w:rsidRDefault="00D77CEE" w:rsidP="00C060AD">
      <w:pPr>
        <w:spacing w:line="480" w:lineRule="auto"/>
        <w:jc w:val="center"/>
        <w:rPr>
          <w:rFonts w:ascii="Times New Roman" w:hAnsi="Times New Roman" w:cs="Times New Roman"/>
          <w:color w:val="000000" w:themeColor="text1"/>
          <w:sz w:val="24"/>
          <w:szCs w:val="24"/>
        </w:rPr>
      </w:pPr>
      <w:r w:rsidRPr="00C12F02">
        <w:rPr>
          <w:rFonts w:ascii="Times New Roman" w:hAnsi="Times New Roman" w:cs="Times New Roman"/>
          <w:color w:val="000000" w:themeColor="text1"/>
          <w:sz w:val="24"/>
          <w:szCs w:val="24"/>
        </w:rPr>
        <w:t>Name</w:t>
      </w:r>
    </w:p>
    <w:p w14:paraId="22ECE99C" w14:textId="77777777" w:rsidR="00C12F02" w:rsidRPr="00C12F02" w:rsidRDefault="00C12F02" w:rsidP="00C12F02">
      <w:pPr>
        <w:spacing w:line="480" w:lineRule="auto"/>
        <w:jc w:val="center"/>
        <w:rPr>
          <w:rFonts w:ascii="Times New Roman" w:hAnsi="Times New Roman" w:cs="Times New Roman"/>
          <w:color w:val="000000" w:themeColor="text1"/>
          <w:sz w:val="24"/>
          <w:szCs w:val="24"/>
        </w:rPr>
      </w:pPr>
      <w:r w:rsidRPr="00C12F02">
        <w:rPr>
          <w:rFonts w:ascii="Times New Roman" w:hAnsi="Times New Roman" w:cs="Times New Roman"/>
          <w:color w:val="000000" w:themeColor="text1"/>
          <w:sz w:val="24"/>
          <w:szCs w:val="24"/>
        </w:rPr>
        <w:t>Institutional</w:t>
      </w:r>
    </w:p>
    <w:p w14:paraId="1A5C98B6" w14:textId="33D2394C" w:rsidR="00D77CEE" w:rsidRPr="00C12F02" w:rsidRDefault="00D77CEE" w:rsidP="00C12F02">
      <w:pPr>
        <w:spacing w:line="480" w:lineRule="auto"/>
        <w:jc w:val="center"/>
        <w:rPr>
          <w:rFonts w:ascii="Times New Roman" w:hAnsi="Times New Roman" w:cs="Times New Roman"/>
          <w:color w:val="000000" w:themeColor="text1"/>
          <w:sz w:val="24"/>
          <w:szCs w:val="24"/>
        </w:rPr>
      </w:pPr>
      <w:r w:rsidRPr="00C12F02">
        <w:rPr>
          <w:rFonts w:ascii="Times New Roman" w:hAnsi="Times New Roman" w:cs="Times New Roman"/>
          <w:color w:val="000000" w:themeColor="text1"/>
          <w:sz w:val="24"/>
          <w:szCs w:val="24"/>
        </w:rPr>
        <w:t>Date</w:t>
      </w:r>
    </w:p>
    <w:p w14:paraId="2E07466D" w14:textId="77777777" w:rsidR="00C060AD" w:rsidRPr="00C12F02" w:rsidRDefault="00C060AD" w:rsidP="00C060AD">
      <w:pPr>
        <w:spacing w:line="480" w:lineRule="auto"/>
        <w:jc w:val="center"/>
        <w:rPr>
          <w:rFonts w:ascii="Times New Roman" w:hAnsi="Times New Roman" w:cs="Times New Roman"/>
          <w:color w:val="000000" w:themeColor="text1"/>
          <w:sz w:val="24"/>
          <w:szCs w:val="24"/>
        </w:rPr>
      </w:pPr>
    </w:p>
    <w:p w14:paraId="03BCDE64" w14:textId="77777777" w:rsidR="00C060AD" w:rsidRPr="00C12F02" w:rsidRDefault="00C060AD" w:rsidP="00C060AD">
      <w:pPr>
        <w:spacing w:line="480" w:lineRule="auto"/>
        <w:jc w:val="center"/>
        <w:rPr>
          <w:rFonts w:ascii="Times New Roman" w:hAnsi="Times New Roman" w:cs="Times New Roman"/>
          <w:color w:val="000000" w:themeColor="text1"/>
          <w:sz w:val="24"/>
          <w:szCs w:val="24"/>
        </w:rPr>
      </w:pPr>
    </w:p>
    <w:p w14:paraId="13EB546A" w14:textId="77777777" w:rsidR="00C060AD" w:rsidRPr="00C12F02" w:rsidRDefault="00C060AD" w:rsidP="00C060AD">
      <w:pPr>
        <w:spacing w:line="480" w:lineRule="auto"/>
        <w:jc w:val="center"/>
        <w:rPr>
          <w:rFonts w:ascii="Times New Roman" w:hAnsi="Times New Roman" w:cs="Times New Roman"/>
          <w:color w:val="000000" w:themeColor="text1"/>
          <w:sz w:val="24"/>
          <w:szCs w:val="24"/>
        </w:rPr>
      </w:pPr>
    </w:p>
    <w:p w14:paraId="3E73361E" w14:textId="77777777" w:rsidR="00C060AD" w:rsidRPr="00C12F02" w:rsidRDefault="00C060AD" w:rsidP="00C060AD">
      <w:pPr>
        <w:spacing w:line="480" w:lineRule="auto"/>
        <w:jc w:val="center"/>
        <w:rPr>
          <w:rFonts w:ascii="Times New Roman" w:hAnsi="Times New Roman" w:cs="Times New Roman"/>
          <w:color w:val="000000" w:themeColor="text1"/>
          <w:sz w:val="24"/>
          <w:szCs w:val="24"/>
        </w:rPr>
      </w:pPr>
    </w:p>
    <w:p w14:paraId="783928FB" w14:textId="77777777" w:rsidR="00C060AD" w:rsidRPr="00C12F02" w:rsidRDefault="00C060AD" w:rsidP="00C060AD">
      <w:pPr>
        <w:spacing w:line="480" w:lineRule="auto"/>
        <w:jc w:val="center"/>
        <w:rPr>
          <w:rFonts w:ascii="Times New Roman" w:hAnsi="Times New Roman" w:cs="Times New Roman"/>
          <w:color w:val="000000" w:themeColor="text1"/>
          <w:sz w:val="24"/>
          <w:szCs w:val="24"/>
        </w:rPr>
      </w:pPr>
    </w:p>
    <w:p w14:paraId="41954DEF" w14:textId="77777777" w:rsidR="007F2105" w:rsidRPr="00C12F02" w:rsidRDefault="007F2105" w:rsidP="00C060AD">
      <w:pPr>
        <w:spacing w:line="480" w:lineRule="auto"/>
        <w:jc w:val="center"/>
        <w:rPr>
          <w:rFonts w:ascii="Times New Roman" w:hAnsi="Times New Roman" w:cs="Times New Roman"/>
          <w:b/>
          <w:bCs/>
          <w:color w:val="000000" w:themeColor="text1"/>
          <w:sz w:val="24"/>
          <w:szCs w:val="24"/>
        </w:rPr>
      </w:pPr>
    </w:p>
    <w:p w14:paraId="5CF50707" w14:textId="77777777" w:rsidR="007F2105" w:rsidRPr="00C12F02" w:rsidRDefault="007F2105" w:rsidP="00C060AD">
      <w:pPr>
        <w:spacing w:line="480" w:lineRule="auto"/>
        <w:jc w:val="center"/>
        <w:rPr>
          <w:rFonts w:ascii="Times New Roman" w:hAnsi="Times New Roman" w:cs="Times New Roman"/>
          <w:b/>
          <w:bCs/>
          <w:color w:val="000000" w:themeColor="text1"/>
          <w:sz w:val="24"/>
          <w:szCs w:val="24"/>
        </w:rPr>
      </w:pPr>
    </w:p>
    <w:p w14:paraId="1D15948A" w14:textId="77777777" w:rsidR="007F2105" w:rsidRPr="00C12F02" w:rsidRDefault="007F2105" w:rsidP="00C060AD">
      <w:pPr>
        <w:spacing w:line="480" w:lineRule="auto"/>
        <w:jc w:val="center"/>
        <w:rPr>
          <w:rFonts w:ascii="Times New Roman" w:hAnsi="Times New Roman" w:cs="Times New Roman"/>
          <w:b/>
          <w:bCs/>
          <w:color w:val="000000" w:themeColor="text1"/>
          <w:sz w:val="24"/>
          <w:szCs w:val="24"/>
        </w:rPr>
      </w:pPr>
    </w:p>
    <w:p w14:paraId="1E635ADE" w14:textId="77777777" w:rsidR="007F2105" w:rsidRPr="00C12F02" w:rsidRDefault="007F2105" w:rsidP="00C060AD">
      <w:pPr>
        <w:spacing w:line="480" w:lineRule="auto"/>
        <w:jc w:val="center"/>
        <w:rPr>
          <w:rFonts w:ascii="Times New Roman" w:hAnsi="Times New Roman" w:cs="Times New Roman"/>
          <w:b/>
          <w:bCs/>
          <w:color w:val="000000" w:themeColor="text1"/>
          <w:sz w:val="24"/>
          <w:szCs w:val="24"/>
        </w:rPr>
      </w:pPr>
    </w:p>
    <w:p w14:paraId="2B21E71D" w14:textId="1050B371" w:rsidR="007F2105" w:rsidRPr="00C12F02" w:rsidRDefault="007F2105" w:rsidP="00C060AD">
      <w:pPr>
        <w:spacing w:line="480" w:lineRule="auto"/>
        <w:jc w:val="center"/>
        <w:rPr>
          <w:rFonts w:ascii="Times New Roman" w:hAnsi="Times New Roman" w:cs="Times New Roman"/>
          <w:b/>
          <w:bCs/>
          <w:color w:val="000000" w:themeColor="text1"/>
          <w:sz w:val="24"/>
          <w:szCs w:val="24"/>
        </w:rPr>
      </w:pPr>
    </w:p>
    <w:p w14:paraId="0300BF09" w14:textId="4C239BF1" w:rsidR="00C12F02" w:rsidRPr="00C12F02" w:rsidRDefault="00C12F02" w:rsidP="00C060AD">
      <w:pPr>
        <w:spacing w:line="480" w:lineRule="auto"/>
        <w:jc w:val="center"/>
        <w:rPr>
          <w:rFonts w:ascii="Times New Roman" w:hAnsi="Times New Roman" w:cs="Times New Roman"/>
          <w:b/>
          <w:bCs/>
          <w:color w:val="000000" w:themeColor="text1"/>
          <w:sz w:val="24"/>
          <w:szCs w:val="24"/>
        </w:rPr>
      </w:pPr>
    </w:p>
    <w:p w14:paraId="0D225395" w14:textId="0E72DA69" w:rsidR="00C12F02" w:rsidRPr="00C12F02" w:rsidRDefault="00C12F02" w:rsidP="00C060AD">
      <w:pPr>
        <w:spacing w:line="480" w:lineRule="auto"/>
        <w:jc w:val="center"/>
        <w:rPr>
          <w:rFonts w:ascii="Times New Roman" w:hAnsi="Times New Roman" w:cs="Times New Roman"/>
          <w:b/>
          <w:bCs/>
          <w:color w:val="000000" w:themeColor="text1"/>
          <w:sz w:val="24"/>
          <w:szCs w:val="24"/>
        </w:rPr>
      </w:pPr>
    </w:p>
    <w:p w14:paraId="6731A13E" w14:textId="172FC40C" w:rsidR="00C12F02" w:rsidRPr="00C12F02" w:rsidRDefault="00C12F02" w:rsidP="00C060AD">
      <w:pPr>
        <w:spacing w:line="480" w:lineRule="auto"/>
        <w:jc w:val="center"/>
        <w:rPr>
          <w:rFonts w:ascii="Times New Roman" w:hAnsi="Times New Roman" w:cs="Times New Roman"/>
          <w:b/>
          <w:bCs/>
          <w:color w:val="000000" w:themeColor="text1"/>
          <w:sz w:val="24"/>
          <w:szCs w:val="24"/>
        </w:rPr>
      </w:pPr>
    </w:p>
    <w:p w14:paraId="1E80AB99" w14:textId="77777777" w:rsidR="00C12F02" w:rsidRPr="00C12F02" w:rsidRDefault="00C12F02" w:rsidP="00C060AD">
      <w:pPr>
        <w:spacing w:line="480" w:lineRule="auto"/>
        <w:jc w:val="center"/>
        <w:rPr>
          <w:rFonts w:ascii="Times New Roman" w:hAnsi="Times New Roman" w:cs="Times New Roman"/>
          <w:b/>
          <w:bCs/>
          <w:color w:val="000000" w:themeColor="text1"/>
          <w:sz w:val="24"/>
          <w:szCs w:val="24"/>
        </w:rPr>
      </w:pPr>
    </w:p>
    <w:p w14:paraId="6D5B4FC9" w14:textId="64A1B822" w:rsidR="00D77CEE" w:rsidRPr="00C12F02" w:rsidRDefault="00D77CEE" w:rsidP="00C060AD">
      <w:pPr>
        <w:spacing w:line="480" w:lineRule="auto"/>
        <w:jc w:val="center"/>
        <w:rPr>
          <w:rFonts w:ascii="Times New Roman" w:hAnsi="Times New Roman" w:cs="Times New Roman"/>
          <w:b/>
          <w:bCs/>
          <w:color w:val="000000" w:themeColor="text1"/>
          <w:sz w:val="24"/>
          <w:szCs w:val="24"/>
        </w:rPr>
      </w:pPr>
      <w:r w:rsidRPr="00C12F02">
        <w:rPr>
          <w:rFonts w:ascii="Times New Roman" w:hAnsi="Times New Roman" w:cs="Times New Roman"/>
          <w:b/>
          <w:bCs/>
          <w:color w:val="000000" w:themeColor="text1"/>
          <w:sz w:val="24"/>
          <w:szCs w:val="24"/>
        </w:rPr>
        <w:lastRenderedPageBreak/>
        <w:t>Abstract</w:t>
      </w:r>
    </w:p>
    <w:p w14:paraId="6310D1C5" w14:textId="608D4D20" w:rsidR="00D77CEE" w:rsidRPr="00C12F02" w:rsidRDefault="00D77CEE" w:rsidP="007A209C">
      <w:pPr>
        <w:spacing w:line="480" w:lineRule="auto"/>
        <w:jc w:val="both"/>
        <w:rPr>
          <w:rFonts w:ascii="Times New Roman" w:hAnsi="Times New Roman" w:cs="Times New Roman"/>
          <w:color w:val="000000" w:themeColor="text1"/>
          <w:sz w:val="24"/>
          <w:szCs w:val="24"/>
        </w:rPr>
      </w:pPr>
      <w:r w:rsidRPr="00C12F02">
        <w:rPr>
          <w:rFonts w:ascii="Times New Roman" w:hAnsi="Times New Roman" w:cs="Times New Roman"/>
          <w:color w:val="000000" w:themeColor="text1"/>
          <w:sz w:val="24"/>
          <w:szCs w:val="24"/>
        </w:rPr>
        <w:t>Anxiety disorders are among the most frequent mental disorders. Such disorders are attributed to a range of short and long-term impairments and disabilities. However, less has been studied about anxiety patients with somatic</w:t>
      </w:r>
      <w:r w:rsidR="00163FEA" w:rsidRPr="00C12F02">
        <w:rPr>
          <w:rFonts w:ascii="Times New Roman" w:hAnsi="Times New Roman" w:cs="Times New Roman"/>
          <w:color w:val="000000" w:themeColor="text1"/>
          <w:sz w:val="24"/>
          <w:szCs w:val="24"/>
        </w:rPr>
        <w:t xml:space="preserve"> symptoms</w:t>
      </w:r>
      <w:r w:rsidRPr="00C12F02">
        <w:rPr>
          <w:rFonts w:ascii="Times New Roman" w:hAnsi="Times New Roman" w:cs="Times New Roman"/>
          <w:color w:val="000000" w:themeColor="text1"/>
          <w:sz w:val="24"/>
          <w:szCs w:val="24"/>
        </w:rPr>
        <w:t>. Consequently, the recent literature has been focused on studying the prevalence of anxiety disorders in patients with somatic symptoms as well as the effectiveness of the interventions. An understanding of the contribution of different factors to the development and maintenance of anxiety and somatic symptoms is important in the optimization of the treatment of the condition. While presenting a redefined model of mind-body interaction in anxiety patients and the somatic symptoms in them, there should be an emphasis on bottom-up and top-down processes. There should also be a consideration of the role played in the interaction</w:t>
      </w:r>
      <w:r w:rsidR="00F85600" w:rsidRPr="00C12F02">
        <w:rPr>
          <w:rFonts w:ascii="Times New Roman" w:hAnsi="Times New Roman" w:cs="Times New Roman"/>
          <w:color w:val="000000" w:themeColor="text1"/>
          <w:sz w:val="24"/>
          <w:szCs w:val="24"/>
        </w:rPr>
        <w:t xml:space="preserve"> in </w:t>
      </w:r>
      <w:r w:rsidRPr="00C12F02">
        <w:rPr>
          <w:rFonts w:ascii="Times New Roman" w:hAnsi="Times New Roman" w:cs="Times New Roman"/>
          <w:color w:val="000000" w:themeColor="text1"/>
          <w:sz w:val="24"/>
          <w:szCs w:val="24"/>
        </w:rPr>
        <w:t>both predisposing physiological and psychological traits. The levels at which mindfulness approaches may exert a therapeutic benefit should also be assessed. This paper will assess the treatment of somatic symptoms in anxiety patients by focusing on the connection between somatic symptoms and anxiety in patients. The work will major</w:t>
      </w:r>
      <w:r w:rsidR="00311A2E" w:rsidRPr="00C12F02">
        <w:rPr>
          <w:rFonts w:ascii="Times New Roman" w:hAnsi="Times New Roman" w:cs="Times New Roman"/>
          <w:color w:val="000000" w:themeColor="text1"/>
          <w:sz w:val="24"/>
          <w:szCs w:val="24"/>
        </w:rPr>
        <w:t>ly be</w:t>
      </w:r>
      <w:r w:rsidRPr="00C12F02">
        <w:rPr>
          <w:rFonts w:ascii="Times New Roman" w:hAnsi="Times New Roman" w:cs="Times New Roman"/>
          <w:color w:val="000000" w:themeColor="text1"/>
          <w:sz w:val="24"/>
          <w:szCs w:val="24"/>
        </w:rPr>
        <w:t xml:space="preserve"> focused on reviewing the literature on the effectiveness of the application of psychological and pharmacological means in treating the somatic symptoms presented by patients with anxiety.</w:t>
      </w:r>
    </w:p>
    <w:p w14:paraId="65DCEB12" w14:textId="77777777" w:rsidR="00D52F6B" w:rsidRPr="00C12F02" w:rsidRDefault="00D52F6B" w:rsidP="007A209C">
      <w:pPr>
        <w:spacing w:line="480" w:lineRule="auto"/>
        <w:jc w:val="both"/>
        <w:rPr>
          <w:rFonts w:ascii="Times New Roman" w:hAnsi="Times New Roman" w:cs="Times New Roman"/>
          <w:color w:val="000000" w:themeColor="text1"/>
          <w:sz w:val="24"/>
          <w:szCs w:val="24"/>
        </w:rPr>
      </w:pPr>
    </w:p>
    <w:p w14:paraId="28379181" w14:textId="77777777" w:rsidR="00D52F6B" w:rsidRPr="00C12F02" w:rsidRDefault="00D52F6B" w:rsidP="00D77CEE">
      <w:pPr>
        <w:spacing w:line="480" w:lineRule="auto"/>
        <w:rPr>
          <w:rFonts w:ascii="Times New Roman" w:hAnsi="Times New Roman" w:cs="Times New Roman"/>
          <w:color w:val="000000" w:themeColor="text1"/>
          <w:sz w:val="24"/>
          <w:szCs w:val="24"/>
        </w:rPr>
      </w:pPr>
    </w:p>
    <w:p w14:paraId="0562F9AE" w14:textId="77777777" w:rsidR="00D52F6B" w:rsidRPr="00C12F02" w:rsidRDefault="00D52F6B" w:rsidP="00D77CEE">
      <w:pPr>
        <w:spacing w:line="480" w:lineRule="auto"/>
        <w:rPr>
          <w:rFonts w:ascii="Times New Roman" w:hAnsi="Times New Roman" w:cs="Times New Roman"/>
          <w:color w:val="000000" w:themeColor="text1"/>
          <w:sz w:val="24"/>
          <w:szCs w:val="24"/>
        </w:rPr>
      </w:pPr>
    </w:p>
    <w:p w14:paraId="4B42F698" w14:textId="77777777" w:rsidR="00D52F6B" w:rsidRPr="00C12F02" w:rsidRDefault="00D52F6B" w:rsidP="00D77CEE">
      <w:pPr>
        <w:spacing w:line="480" w:lineRule="auto"/>
        <w:rPr>
          <w:rFonts w:ascii="Times New Roman" w:hAnsi="Times New Roman" w:cs="Times New Roman"/>
          <w:color w:val="000000" w:themeColor="text1"/>
          <w:sz w:val="24"/>
          <w:szCs w:val="24"/>
        </w:rPr>
      </w:pPr>
    </w:p>
    <w:p w14:paraId="315C8DFE" w14:textId="77777777" w:rsidR="00D52F6B" w:rsidRPr="00C12F02" w:rsidRDefault="00D52F6B" w:rsidP="00D77CEE">
      <w:pPr>
        <w:spacing w:line="480" w:lineRule="auto"/>
        <w:rPr>
          <w:rFonts w:ascii="Times New Roman" w:hAnsi="Times New Roman" w:cs="Times New Roman"/>
          <w:color w:val="000000" w:themeColor="text1"/>
          <w:sz w:val="24"/>
          <w:szCs w:val="24"/>
        </w:rPr>
      </w:pPr>
    </w:p>
    <w:p w14:paraId="3B5D2425" w14:textId="77777777" w:rsidR="007F2105" w:rsidRPr="00C12F02" w:rsidRDefault="007F2105" w:rsidP="00D52F6B">
      <w:pPr>
        <w:spacing w:line="480" w:lineRule="auto"/>
        <w:jc w:val="center"/>
        <w:rPr>
          <w:rFonts w:ascii="Times New Roman" w:hAnsi="Times New Roman" w:cs="Times New Roman"/>
          <w:b/>
          <w:bCs/>
          <w:color w:val="000000" w:themeColor="text1"/>
          <w:sz w:val="24"/>
          <w:szCs w:val="24"/>
        </w:rPr>
      </w:pPr>
    </w:p>
    <w:p w14:paraId="6468D422" w14:textId="77777777" w:rsidR="007F2105" w:rsidRPr="00C12F02" w:rsidRDefault="007F2105" w:rsidP="00D52F6B">
      <w:pPr>
        <w:spacing w:line="480" w:lineRule="auto"/>
        <w:jc w:val="center"/>
        <w:rPr>
          <w:rFonts w:ascii="Times New Roman" w:hAnsi="Times New Roman" w:cs="Times New Roman"/>
          <w:b/>
          <w:bCs/>
          <w:color w:val="000000" w:themeColor="text1"/>
          <w:sz w:val="24"/>
          <w:szCs w:val="24"/>
        </w:rPr>
      </w:pPr>
    </w:p>
    <w:p w14:paraId="3F5AF7D5" w14:textId="77777777" w:rsidR="00C12F02" w:rsidRPr="00C12F02" w:rsidRDefault="00C12F02" w:rsidP="00C12F02">
      <w:pPr>
        <w:spacing w:line="480" w:lineRule="auto"/>
        <w:jc w:val="center"/>
        <w:rPr>
          <w:rFonts w:ascii="Times New Roman" w:hAnsi="Times New Roman" w:cs="Times New Roman"/>
          <w:b/>
          <w:bCs/>
          <w:color w:val="000000" w:themeColor="text1"/>
          <w:sz w:val="24"/>
          <w:szCs w:val="24"/>
        </w:rPr>
      </w:pPr>
      <w:r w:rsidRPr="00C12F02">
        <w:rPr>
          <w:rFonts w:ascii="Times New Roman" w:hAnsi="Times New Roman" w:cs="Times New Roman"/>
          <w:b/>
          <w:bCs/>
          <w:color w:val="000000" w:themeColor="text1"/>
          <w:sz w:val="24"/>
          <w:szCs w:val="24"/>
        </w:rPr>
        <w:lastRenderedPageBreak/>
        <w:t>Treatments for Somatic Symptoms of Anxiety</w:t>
      </w:r>
    </w:p>
    <w:p w14:paraId="69211527" w14:textId="071F3D9C" w:rsidR="00D77CEE" w:rsidRPr="00C12F02" w:rsidRDefault="00D77CEE" w:rsidP="00D52F6B">
      <w:pPr>
        <w:spacing w:line="480" w:lineRule="auto"/>
        <w:ind w:firstLine="720"/>
        <w:rPr>
          <w:rFonts w:ascii="Times New Roman" w:hAnsi="Times New Roman" w:cs="Times New Roman"/>
          <w:color w:val="000000" w:themeColor="text1"/>
          <w:sz w:val="24"/>
          <w:szCs w:val="24"/>
        </w:rPr>
      </w:pPr>
      <w:r w:rsidRPr="00C12F02">
        <w:rPr>
          <w:rFonts w:ascii="Times New Roman" w:hAnsi="Times New Roman" w:cs="Times New Roman"/>
          <w:color w:val="000000" w:themeColor="text1"/>
          <w:sz w:val="24"/>
          <w:szCs w:val="24"/>
        </w:rPr>
        <w:t>The DSM-V code defines somatic symptom disorders are those disorders that occur in individuals that experience exaggeration and disruption in physical symptoms of the body. The individuals also experience exaggeration in thoughts, which impairs their daily activities. Somatic symptom disorder will result when people are too much concerned about their physical symptoms, and as a result, the people become acutely stressed. Psychologists term anxiety has one elemental cause of somatic symptom disorder. People with the disorder tend to have the belief that they have a medical condition though they have not been diagnosed with any. Not even assurance from the medical expert will be enough to convince a person that there are no health issues responsible for their symptoms. When a well-tested DSM-5 criterion in treating SSD</w:t>
      </w:r>
      <w:r w:rsidR="0025247D" w:rsidRPr="00C12F02">
        <w:rPr>
          <w:rFonts w:ascii="Times New Roman" w:hAnsi="Times New Roman" w:cs="Times New Roman"/>
          <w:color w:val="000000" w:themeColor="text1"/>
          <w:sz w:val="24"/>
          <w:szCs w:val="24"/>
        </w:rPr>
        <w:t xml:space="preserve"> is</w:t>
      </w:r>
      <w:r w:rsidRPr="00C12F02">
        <w:rPr>
          <w:rFonts w:ascii="Times New Roman" w:hAnsi="Times New Roman" w:cs="Times New Roman"/>
          <w:color w:val="000000" w:themeColor="text1"/>
          <w:sz w:val="24"/>
          <w:szCs w:val="24"/>
        </w:rPr>
        <w:t xml:space="preserve"> achieved the confusion and overlap when treating the overlapping diseases that are associated with the disorder is reduced. Moreover, a comprehensive assessment of patients for accurate diagnosis and holistic care is also enhanced. Since DSM-IV used to contain a large number of disorders that were overlapping, there was a difficulty for primary care providers in isolating the exact problem that plagued a particular patient. Consequently, when DSM-V is applied in treating a somatic disorder patient with anxiety, the work of the medical professionals is made easier. </w:t>
      </w:r>
      <w:r w:rsidR="00C12F02" w:rsidRPr="00C12F02">
        <w:rPr>
          <w:rFonts w:ascii="Times New Roman" w:hAnsi="Times New Roman" w:cs="Times New Roman"/>
          <w:color w:val="000000" w:themeColor="text1"/>
          <w:sz w:val="24"/>
          <w:szCs w:val="24"/>
        </w:rPr>
        <w:t>This paper will assess the treatment of somatic symptoms in anxiety patients by focusing on the connection between somatic symptoms and anxiety in patients. The work will majorly be focused on reviewing the literature on the effectiveness of the application of psychological and pharmacological means in treating the somatic symptoms presented by patients with anxiety.</w:t>
      </w:r>
    </w:p>
    <w:p w14:paraId="57B91A60" w14:textId="77777777" w:rsidR="00C12F02" w:rsidRPr="00C12F02" w:rsidRDefault="00C12F02" w:rsidP="00D52F6B">
      <w:pPr>
        <w:spacing w:line="480" w:lineRule="auto"/>
        <w:jc w:val="center"/>
        <w:rPr>
          <w:rFonts w:ascii="Times New Roman" w:hAnsi="Times New Roman" w:cs="Times New Roman"/>
          <w:b/>
          <w:bCs/>
          <w:color w:val="000000" w:themeColor="text1"/>
          <w:sz w:val="24"/>
          <w:szCs w:val="24"/>
        </w:rPr>
      </w:pPr>
    </w:p>
    <w:p w14:paraId="19D4D070" w14:textId="77777777" w:rsidR="00C12F02" w:rsidRPr="00C12F02" w:rsidRDefault="00C12F02" w:rsidP="00D52F6B">
      <w:pPr>
        <w:spacing w:line="480" w:lineRule="auto"/>
        <w:jc w:val="center"/>
        <w:rPr>
          <w:rFonts w:ascii="Times New Roman" w:hAnsi="Times New Roman" w:cs="Times New Roman"/>
          <w:b/>
          <w:bCs/>
          <w:color w:val="000000" w:themeColor="text1"/>
          <w:sz w:val="24"/>
          <w:szCs w:val="24"/>
        </w:rPr>
      </w:pPr>
    </w:p>
    <w:p w14:paraId="35356763" w14:textId="0568A028" w:rsidR="00D77CEE" w:rsidRPr="00C12F02" w:rsidRDefault="00D77CEE" w:rsidP="00D52F6B">
      <w:pPr>
        <w:spacing w:line="480" w:lineRule="auto"/>
        <w:jc w:val="center"/>
        <w:rPr>
          <w:rFonts w:ascii="Times New Roman" w:hAnsi="Times New Roman" w:cs="Times New Roman"/>
          <w:b/>
          <w:bCs/>
          <w:color w:val="000000" w:themeColor="text1"/>
          <w:sz w:val="24"/>
          <w:szCs w:val="24"/>
        </w:rPr>
      </w:pPr>
      <w:r w:rsidRPr="00C12F02">
        <w:rPr>
          <w:rFonts w:ascii="Times New Roman" w:hAnsi="Times New Roman" w:cs="Times New Roman"/>
          <w:b/>
          <w:bCs/>
          <w:color w:val="000000" w:themeColor="text1"/>
          <w:sz w:val="24"/>
          <w:szCs w:val="24"/>
        </w:rPr>
        <w:lastRenderedPageBreak/>
        <w:t>Discussion</w:t>
      </w:r>
    </w:p>
    <w:p w14:paraId="41ABE8AF" w14:textId="61CAD914" w:rsidR="00D52F6B" w:rsidRPr="00C12F02" w:rsidRDefault="00D77CEE" w:rsidP="00D52F6B">
      <w:pPr>
        <w:spacing w:line="480" w:lineRule="auto"/>
        <w:ind w:firstLine="720"/>
        <w:rPr>
          <w:rFonts w:ascii="Times New Roman" w:hAnsi="Times New Roman" w:cs="Times New Roman"/>
          <w:color w:val="000000" w:themeColor="text1"/>
          <w:sz w:val="24"/>
          <w:szCs w:val="24"/>
        </w:rPr>
      </w:pPr>
      <w:r w:rsidRPr="00C12F02">
        <w:rPr>
          <w:rFonts w:ascii="Times New Roman" w:hAnsi="Times New Roman" w:cs="Times New Roman"/>
          <w:color w:val="000000" w:themeColor="text1"/>
          <w:sz w:val="24"/>
          <w:szCs w:val="24"/>
        </w:rPr>
        <w:t xml:space="preserve">Regularly, physicians will treat anxiety patients who show </w:t>
      </w:r>
      <w:r w:rsidR="006F45BA" w:rsidRPr="00C12F02">
        <w:rPr>
          <w:rFonts w:ascii="Times New Roman" w:hAnsi="Times New Roman" w:cs="Times New Roman"/>
          <w:color w:val="000000" w:themeColor="text1"/>
          <w:sz w:val="24"/>
          <w:szCs w:val="24"/>
        </w:rPr>
        <w:t xml:space="preserve">somatic </w:t>
      </w:r>
      <w:r w:rsidRPr="00C12F02">
        <w:rPr>
          <w:rFonts w:ascii="Times New Roman" w:hAnsi="Times New Roman" w:cs="Times New Roman"/>
          <w:color w:val="000000" w:themeColor="text1"/>
          <w:sz w:val="24"/>
          <w:szCs w:val="24"/>
        </w:rPr>
        <w:t>symptoms that have no biological cause. Severally somatic symptom disorder patients are subjected to unnecessary testing and procedures, which recently led to the need for appropriate diagnosis. According to Zhang et al. (2020), screening instruments should be used in the determination of the presence of somatic disorder in a patient. Primary care physicians should also put</w:t>
      </w:r>
      <w:r w:rsidR="001C5EE7" w:rsidRPr="00C12F02">
        <w:rPr>
          <w:rFonts w:ascii="Times New Roman" w:hAnsi="Times New Roman" w:cs="Times New Roman"/>
          <w:color w:val="000000" w:themeColor="text1"/>
          <w:sz w:val="24"/>
          <w:szCs w:val="24"/>
        </w:rPr>
        <w:t xml:space="preserve"> regular</w:t>
      </w:r>
      <w:r w:rsidRPr="00C12F02">
        <w:rPr>
          <w:rFonts w:ascii="Times New Roman" w:hAnsi="Times New Roman" w:cs="Times New Roman"/>
          <w:color w:val="000000" w:themeColor="text1"/>
          <w:sz w:val="24"/>
          <w:szCs w:val="24"/>
        </w:rPr>
        <w:t xml:space="preserve"> schedule appointments</w:t>
      </w:r>
      <w:r w:rsidR="00FE3E16" w:rsidRPr="00C12F02">
        <w:rPr>
          <w:rFonts w:ascii="Times New Roman" w:hAnsi="Times New Roman" w:cs="Times New Roman"/>
          <w:color w:val="000000" w:themeColor="text1"/>
          <w:sz w:val="24"/>
          <w:szCs w:val="24"/>
        </w:rPr>
        <w:t xml:space="preserve"> and </w:t>
      </w:r>
      <w:r w:rsidRPr="00C12F02">
        <w:rPr>
          <w:rFonts w:ascii="Times New Roman" w:hAnsi="Times New Roman" w:cs="Times New Roman"/>
          <w:color w:val="000000" w:themeColor="text1"/>
          <w:sz w:val="24"/>
          <w:szCs w:val="24"/>
        </w:rPr>
        <w:t>establish</w:t>
      </w:r>
      <w:r w:rsidR="00FE3E16" w:rsidRPr="00C12F02">
        <w:rPr>
          <w:rFonts w:ascii="Times New Roman" w:hAnsi="Times New Roman" w:cs="Times New Roman"/>
          <w:color w:val="000000" w:themeColor="text1"/>
          <w:sz w:val="24"/>
          <w:szCs w:val="24"/>
        </w:rPr>
        <w:t xml:space="preserve"> </w:t>
      </w:r>
      <w:r w:rsidRPr="00C12F02">
        <w:rPr>
          <w:rFonts w:ascii="Times New Roman" w:hAnsi="Times New Roman" w:cs="Times New Roman"/>
          <w:color w:val="000000" w:themeColor="text1"/>
          <w:sz w:val="24"/>
          <w:szCs w:val="24"/>
        </w:rPr>
        <w:t>strong therapeutic and acknowledge</w:t>
      </w:r>
      <w:r w:rsidR="00FE3E16" w:rsidRPr="00C12F02">
        <w:rPr>
          <w:rFonts w:ascii="Times New Roman" w:hAnsi="Times New Roman" w:cs="Times New Roman"/>
          <w:color w:val="000000" w:themeColor="text1"/>
          <w:sz w:val="24"/>
          <w:szCs w:val="24"/>
        </w:rPr>
        <w:t xml:space="preserve"> practice</w:t>
      </w:r>
      <w:r w:rsidRPr="00C12F02">
        <w:rPr>
          <w:rFonts w:ascii="Times New Roman" w:hAnsi="Times New Roman" w:cs="Times New Roman"/>
          <w:color w:val="000000" w:themeColor="text1"/>
          <w:sz w:val="24"/>
          <w:szCs w:val="24"/>
        </w:rPr>
        <w:t xml:space="preserve"> while at the same time legitimizing the symptoms in patients. When treating somatic symptoms in anxiety patients, diagnostic testing, or even referral to subspecialists, should be limited. Cognitive behavior therapy, mindfulness-based therapy, and pharmacotherapy are the proven treatment for anxiety patients with somatic symptoms. Selective serotonin reuptake inhibitors, also known as tricyclic antidepressants, have also proved effective in alleviating such symptoms. Where the work of primary care physicians has been seen to be ineffective, mental health professional</w:t>
      </w:r>
      <w:r w:rsidR="00BB2D24" w:rsidRPr="00C12F02">
        <w:rPr>
          <w:rFonts w:ascii="Times New Roman" w:hAnsi="Times New Roman" w:cs="Times New Roman"/>
          <w:color w:val="000000" w:themeColor="text1"/>
          <w:sz w:val="24"/>
          <w:szCs w:val="24"/>
        </w:rPr>
        <w:t xml:space="preserve">s should </w:t>
      </w:r>
      <w:r w:rsidRPr="00C12F02">
        <w:rPr>
          <w:rFonts w:ascii="Times New Roman" w:hAnsi="Times New Roman" w:cs="Times New Roman"/>
          <w:color w:val="000000" w:themeColor="text1"/>
          <w:sz w:val="24"/>
          <w:szCs w:val="24"/>
        </w:rPr>
        <w:t xml:space="preserve">be consulted. When treating somatic symptom disorder, the symptoms indicative of other mental health disorders such as panic disorder, depression, and generalized anxiety disorder should be considered, as Heimann et al. (2018) explain. </w:t>
      </w:r>
    </w:p>
    <w:p w14:paraId="1E49B5B5" w14:textId="03293287" w:rsidR="00D77CEE" w:rsidRPr="00C12F02" w:rsidRDefault="00D77CEE" w:rsidP="007F2105">
      <w:pPr>
        <w:spacing w:line="480" w:lineRule="auto"/>
        <w:ind w:firstLine="720"/>
        <w:rPr>
          <w:rFonts w:ascii="Times New Roman" w:hAnsi="Times New Roman" w:cs="Times New Roman"/>
          <w:color w:val="000000" w:themeColor="text1"/>
          <w:sz w:val="24"/>
          <w:szCs w:val="24"/>
        </w:rPr>
      </w:pPr>
      <w:r w:rsidRPr="00C12F02">
        <w:rPr>
          <w:rFonts w:ascii="Times New Roman" w:hAnsi="Times New Roman" w:cs="Times New Roman"/>
          <w:color w:val="000000" w:themeColor="text1"/>
          <w:sz w:val="24"/>
          <w:szCs w:val="24"/>
        </w:rPr>
        <w:t>Patient Health Questionnaire</w:t>
      </w:r>
      <w:r w:rsidR="00D52F6B" w:rsidRPr="00C12F02">
        <w:rPr>
          <w:rFonts w:ascii="Times New Roman" w:hAnsi="Times New Roman" w:cs="Times New Roman"/>
          <w:color w:val="000000" w:themeColor="text1"/>
          <w:sz w:val="24"/>
          <w:szCs w:val="24"/>
        </w:rPr>
        <w:t xml:space="preserve"> is</w:t>
      </w:r>
      <w:r w:rsidRPr="00C12F02">
        <w:rPr>
          <w:rFonts w:ascii="Times New Roman" w:hAnsi="Times New Roman" w:cs="Times New Roman"/>
          <w:color w:val="000000" w:themeColor="text1"/>
          <w:sz w:val="24"/>
          <w:szCs w:val="24"/>
        </w:rPr>
        <w:t xml:space="preserve"> the most common instrument used in detecting somatization symptoms in the general population. The recently developed Somatic Symptom Scale is a show of the promise in measuring the burden of somatic symptoms. A determination of the reliability and validity of the newer tool concludes that it is reliable and valid in the self-reporting of the measure of the somatic symptom burden. The cutoff scores in the tool are used in the identification of the persons as either low, medium, high, and very high somatic symptom burden. The correction between the symptoms of depression and anxiety requires that clinicians </w:t>
      </w:r>
      <w:r w:rsidRPr="00C12F02">
        <w:rPr>
          <w:rFonts w:ascii="Times New Roman" w:hAnsi="Times New Roman" w:cs="Times New Roman"/>
          <w:color w:val="000000" w:themeColor="text1"/>
          <w:sz w:val="24"/>
          <w:szCs w:val="24"/>
        </w:rPr>
        <w:lastRenderedPageBreak/>
        <w:t>assess for the comorbidities as well. According to Crawford et al. (2019), combining the screening instruments and the DSM-5 criteria makes the treating of anxiety patients with somatic symptoms more effectively. A multifaceted approach tailored to the individual patient is required in the treatment of anxiety patients with somatic symptoms. The patients should also be educated on how to cope with the physical symptoms. The goal of the treatment should be a functional improvement rather than a cure. An analysis of the treatment of somatic symptoms of anxiety also helps in the identification of individuals who require care. Dunlop et al. (2020) advocate for antidepressants, antipsychotics, antiepileptics, and natural products in the treatment of patients with anxiety while at the same time showing somatic symptoms. Henning et al. (2020) argue that tricyclic antidepressants have a high likelihood of managing somatic symptoms in anxiety patients compared to selective serotonin reuptake inhibitors. Amitriptyline, as a tricyclic, works better in reducing elements such as pain, sleep morning stiffness. Fluoxetine, as a selective serotonin reuptake inhibitor, has profound benefits in raising the functional status of an individual. Littles support has been given to the use of monoamine oxidase inhibitors antiepileptics or antipsychotics for the treatment of anxiety patients with somatic symptoms. This is due to their adverse effects, which leads to the need for their avoided use.</w:t>
      </w:r>
    </w:p>
    <w:p w14:paraId="0CCCA1CC" w14:textId="77777777" w:rsidR="00D77CEE" w:rsidRPr="00C12F02" w:rsidRDefault="00D77CEE" w:rsidP="007F2105">
      <w:pPr>
        <w:spacing w:line="480" w:lineRule="auto"/>
        <w:jc w:val="center"/>
        <w:rPr>
          <w:rFonts w:ascii="Times New Roman" w:hAnsi="Times New Roman" w:cs="Times New Roman"/>
          <w:b/>
          <w:bCs/>
          <w:color w:val="000000" w:themeColor="text1"/>
          <w:sz w:val="24"/>
          <w:szCs w:val="24"/>
        </w:rPr>
      </w:pPr>
      <w:r w:rsidRPr="00C12F02">
        <w:rPr>
          <w:rFonts w:ascii="Times New Roman" w:hAnsi="Times New Roman" w:cs="Times New Roman"/>
          <w:b/>
          <w:bCs/>
          <w:color w:val="000000" w:themeColor="text1"/>
          <w:sz w:val="24"/>
          <w:szCs w:val="24"/>
        </w:rPr>
        <w:t>Conclusion</w:t>
      </w:r>
    </w:p>
    <w:p w14:paraId="2167B5B3" w14:textId="45BA6C4C" w:rsidR="00D77CEE" w:rsidRPr="00C12F02" w:rsidRDefault="00D77CEE" w:rsidP="00F657E5">
      <w:pPr>
        <w:spacing w:line="480" w:lineRule="auto"/>
        <w:ind w:firstLine="720"/>
        <w:rPr>
          <w:rFonts w:ascii="Times New Roman" w:hAnsi="Times New Roman" w:cs="Times New Roman"/>
          <w:color w:val="000000" w:themeColor="text1"/>
          <w:sz w:val="24"/>
          <w:szCs w:val="24"/>
        </w:rPr>
      </w:pPr>
      <w:r w:rsidRPr="00C12F02">
        <w:rPr>
          <w:rFonts w:ascii="Times New Roman" w:hAnsi="Times New Roman" w:cs="Times New Roman"/>
          <w:color w:val="000000" w:themeColor="text1"/>
          <w:sz w:val="24"/>
          <w:szCs w:val="24"/>
        </w:rPr>
        <w:t>More often than not, patients with an anxiety disorder will present somatic symptoms. However, there is a medical dilemma in exactly diagnosi</w:t>
      </w:r>
      <w:r w:rsidR="00BC0B69" w:rsidRPr="00C12F02">
        <w:rPr>
          <w:rFonts w:ascii="Times New Roman" w:hAnsi="Times New Roman" w:cs="Times New Roman"/>
          <w:color w:val="000000" w:themeColor="text1"/>
          <w:sz w:val="24"/>
          <w:szCs w:val="24"/>
        </w:rPr>
        <w:t>ng</w:t>
      </w:r>
      <w:r w:rsidRPr="00C12F02">
        <w:rPr>
          <w:rFonts w:ascii="Times New Roman" w:hAnsi="Times New Roman" w:cs="Times New Roman"/>
          <w:color w:val="000000" w:themeColor="text1"/>
          <w:sz w:val="24"/>
          <w:szCs w:val="24"/>
        </w:rPr>
        <w:t xml:space="preserve"> anxiety in a patient since somatic symptoms may be attributed to various other disorders. Consequently, to ensure that a patient's</w:t>
      </w:r>
      <w:r w:rsidR="00F657E5" w:rsidRPr="00C12F02">
        <w:rPr>
          <w:rFonts w:ascii="Times New Roman" w:hAnsi="Times New Roman" w:cs="Times New Roman"/>
          <w:color w:val="000000" w:themeColor="text1"/>
          <w:sz w:val="24"/>
          <w:szCs w:val="24"/>
        </w:rPr>
        <w:t xml:space="preserve"> </w:t>
      </w:r>
      <w:r w:rsidRPr="00C12F02">
        <w:rPr>
          <w:rFonts w:ascii="Times New Roman" w:hAnsi="Times New Roman" w:cs="Times New Roman"/>
          <w:color w:val="000000" w:themeColor="text1"/>
          <w:sz w:val="24"/>
          <w:szCs w:val="24"/>
        </w:rPr>
        <w:t xml:space="preserve">condition is well understood, DSM-V criteria should be combined with the screening instruments. For effective management of the somatic symptoms in anxiety patients, the underlying psychological, social, and cultural factors should be diagnosed. Moreover, </w:t>
      </w:r>
      <w:r w:rsidRPr="00C12F02">
        <w:rPr>
          <w:rFonts w:ascii="Times New Roman" w:hAnsi="Times New Roman" w:cs="Times New Roman"/>
          <w:color w:val="000000" w:themeColor="text1"/>
          <w:sz w:val="24"/>
          <w:szCs w:val="24"/>
        </w:rPr>
        <w:lastRenderedPageBreak/>
        <w:t>psychological methods and pharmacotherapy should be combined to achieve full treatment. Where the services of the physicians fail, mental health experts may be consulted. This is due to the connection between mental health disorders and anxiety. When advocating for pharmacotherapy, a patient should be individually assessed since different medications work for different patients.</w:t>
      </w:r>
    </w:p>
    <w:p w14:paraId="22F0A8B2" w14:textId="77777777" w:rsidR="003B3BF0" w:rsidRPr="00C12F02" w:rsidRDefault="003B3BF0" w:rsidP="00D77CEE">
      <w:pPr>
        <w:spacing w:line="480" w:lineRule="auto"/>
        <w:rPr>
          <w:rFonts w:ascii="Times New Roman" w:hAnsi="Times New Roman" w:cs="Times New Roman"/>
          <w:color w:val="000000" w:themeColor="text1"/>
          <w:sz w:val="24"/>
          <w:szCs w:val="24"/>
        </w:rPr>
      </w:pPr>
    </w:p>
    <w:p w14:paraId="6AE9004C" w14:textId="77777777" w:rsidR="00C12F02" w:rsidRPr="00C12F02" w:rsidRDefault="00C12F02" w:rsidP="003B3BF0">
      <w:pPr>
        <w:spacing w:line="480" w:lineRule="auto"/>
        <w:jc w:val="center"/>
        <w:rPr>
          <w:rFonts w:ascii="Times New Roman" w:hAnsi="Times New Roman" w:cs="Times New Roman"/>
          <w:b/>
          <w:bCs/>
          <w:color w:val="000000" w:themeColor="text1"/>
          <w:sz w:val="24"/>
          <w:szCs w:val="24"/>
        </w:rPr>
      </w:pPr>
    </w:p>
    <w:p w14:paraId="61142465" w14:textId="77777777" w:rsidR="00C12F02" w:rsidRPr="00C12F02" w:rsidRDefault="00C12F02" w:rsidP="003B3BF0">
      <w:pPr>
        <w:spacing w:line="480" w:lineRule="auto"/>
        <w:jc w:val="center"/>
        <w:rPr>
          <w:rFonts w:ascii="Times New Roman" w:hAnsi="Times New Roman" w:cs="Times New Roman"/>
          <w:b/>
          <w:bCs/>
          <w:color w:val="000000" w:themeColor="text1"/>
          <w:sz w:val="24"/>
          <w:szCs w:val="24"/>
        </w:rPr>
      </w:pPr>
    </w:p>
    <w:p w14:paraId="518B4C75" w14:textId="77777777" w:rsidR="00C12F02" w:rsidRPr="00C12F02" w:rsidRDefault="00C12F02" w:rsidP="003B3BF0">
      <w:pPr>
        <w:spacing w:line="480" w:lineRule="auto"/>
        <w:jc w:val="center"/>
        <w:rPr>
          <w:rFonts w:ascii="Times New Roman" w:hAnsi="Times New Roman" w:cs="Times New Roman"/>
          <w:b/>
          <w:bCs/>
          <w:color w:val="000000" w:themeColor="text1"/>
          <w:sz w:val="24"/>
          <w:szCs w:val="24"/>
        </w:rPr>
      </w:pPr>
    </w:p>
    <w:p w14:paraId="270A2EF0" w14:textId="77777777" w:rsidR="00C12F02" w:rsidRPr="00C12F02" w:rsidRDefault="00C12F02" w:rsidP="003B3BF0">
      <w:pPr>
        <w:spacing w:line="480" w:lineRule="auto"/>
        <w:jc w:val="center"/>
        <w:rPr>
          <w:rFonts w:ascii="Times New Roman" w:hAnsi="Times New Roman" w:cs="Times New Roman"/>
          <w:b/>
          <w:bCs/>
          <w:color w:val="000000" w:themeColor="text1"/>
          <w:sz w:val="24"/>
          <w:szCs w:val="24"/>
        </w:rPr>
      </w:pPr>
    </w:p>
    <w:p w14:paraId="6BF44EE4" w14:textId="77777777" w:rsidR="00C12F02" w:rsidRPr="00C12F02" w:rsidRDefault="00C12F02" w:rsidP="003B3BF0">
      <w:pPr>
        <w:spacing w:line="480" w:lineRule="auto"/>
        <w:jc w:val="center"/>
        <w:rPr>
          <w:rFonts w:ascii="Times New Roman" w:hAnsi="Times New Roman" w:cs="Times New Roman"/>
          <w:b/>
          <w:bCs/>
          <w:color w:val="000000" w:themeColor="text1"/>
          <w:sz w:val="24"/>
          <w:szCs w:val="24"/>
        </w:rPr>
      </w:pPr>
    </w:p>
    <w:p w14:paraId="2CD38298" w14:textId="77777777" w:rsidR="00C12F02" w:rsidRPr="00C12F02" w:rsidRDefault="00C12F02" w:rsidP="003B3BF0">
      <w:pPr>
        <w:spacing w:line="480" w:lineRule="auto"/>
        <w:jc w:val="center"/>
        <w:rPr>
          <w:rFonts w:ascii="Times New Roman" w:hAnsi="Times New Roman" w:cs="Times New Roman"/>
          <w:b/>
          <w:bCs/>
          <w:color w:val="000000" w:themeColor="text1"/>
          <w:sz w:val="24"/>
          <w:szCs w:val="24"/>
        </w:rPr>
      </w:pPr>
    </w:p>
    <w:p w14:paraId="3CAA1FDC" w14:textId="77777777" w:rsidR="00C12F02" w:rsidRPr="00C12F02" w:rsidRDefault="00C12F02" w:rsidP="003B3BF0">
      <w:pPr>
        <w:spacing w:line="480" w:lineRule="auto"/>
        <w:jc w:val="center"/>
        <w:rPr>
          <w:rFonts w:ascii="Times New Roman" w:hAnsi="Times New Roman" w:cs="Times New Roman"/>
          <w:b/>
          <w:bCs/>
          <w:color w:val="000000" w:themeColor="text1"/>
          <w:sz w:val="24"/>
          <w:szCs w:val="24"/>
        </w:rPr>
      </w:pPr>
    </w:p>
    <w:p w14:paraId="3E039418" w14:textId="77777777" w:rsidR="00C12F02" w:rsidRPr="00C12F02" w:rsidRDefault="00C12F02" w:rsidP="003B3BF0">
      <w:pPr>
        <w:spacing w:line="480" w:lineRule="auto"/>
        <w:jc w:val="center"/>
        <w:rPr>
          <w:rFonts w:ascii="Times New Roman" w:hAnsi="Times New Roman" w:cs="Times New Roman"/>
          <w:b/>
          <w:bCs/>
          <w:color w:val="000000" w:themeColor="text1"/>
          <w:sz w:val="24"/>
          <w:szCs w:val="24"/>
        </w:rPr>
      </w:pPr>
    </w:p>
    <w:p w14:paraId="269C58C0" w14:textId="77777777" w:rsidR="00C12F02" w:rsidRPr="00C12F02" w:rsidRDefault="00C12F02" w:rsidP="003B3BF0">
      <w:pPr>
        <w:spacing w:line="480" w:lineRule="auto"/>
        <w:jc w:val="center"/>
        <w:rPr>
          <w:rFonts w:ascii="Times New Roman" w:hAnsi="Times New Roman" w:cs="Times New Roman"/>
          <w:b/>
          <w:bCs/>
          <w:color w:val="000000" w:themeColor="text1"/>
          <w:sz w:val="24"/>
          <w:szCs w:val="24"/>
        </w:rPr>
      </w:pPr>
    </w:p>
    <w:p w14:paraId="3DA2552C" w14:textId="77777777" w:rsidR="00C12F02" w:rsidRPr="00C12F02" w:rsidRDefault="00C12F02" w:rsidP="003B3BF0">
      <w:pPr>
        <w:spacing w:line="480" w:lineRule="auto"/>
        <w:jc w:val="center"/>
        <w:rPr>
          <w:rFonts w:ascii="Times New Roman" w:hAnsi="Times New Roman" w:cs="Times New Roman"/>
          <w:b/>
          <w:bCs/>
          <w:color w:val="000000" w:themeColor="text1"/>
          <w:sz w:val="24"/>
          <w:szCs w:val="24"/>
        </w:rPr>
      </w:pPr>
    </w:p>
    <w:p w14:paraId="39C3841B" w14:textId="77777777" w:rsidR="00C12F02" w:rsidRPr="00C12F02" w:rsidRDefault="00C12F02" w:rsidP="003B3BF0">
      <w:pPr>
        <w:spacing w:line="480" w:lineRule="auto"/>
        <w:jc w:val="center"/>
        <w:rPr>
          <w:rFonts w:ascii="Times New Roman" w:hAnsi="Times New Roman" w:cs="Times New Roman"/>
          <w:b/>
          <w:bCs/>
          <w:color w:val="000000" w:themeColor="text1"/>
          <w:sz w:val="24"/>
          <w:szCs w:val="24"/>
        </w:rPr>
      </w:pPr>
    </w:p>
    <w:p w14:paraId="5DAF2074" w14:textId="77777777" w:rsidR="00C12F02" w:rsidRPr="00C12F02" w:rsidRDefault="00C12F02" w:rsidP="003B3BF0">
      <w:pPr>
        <w:spacing w:line="480" w:lineRule="auto"/>
        <w:jc w:val="center"/>
        <w:rPr>
          <w:rFonts w:ascii="Times New Roman" w:hAnsi="Times New Roman" w:cs="Times New Roman"/>
          <w:b/>
          <w:bCs/>
          <w:color w:val="000000" w:themeColor="text1"/>
          <w:sz w:val="24"/>
          <w:szCs w:val="24"/>
        </w:rPr>
      </w:pPr>
    </w:p>
    <w:p w14:paraId="2FDDE936" w14:textId="77777777" w:rsidR="00C12F02" w:rsidRPr="00C12F02" w:rsidRDefault="00C12F02" w:rsidP="003B3BF0">
      <w:pPr>
        <w:spacing w:line="480" w:lineRule="auto"/>
        <w:jc w:val="center"/>
        <w:rPr>
          <w:rFonts w:ascii="Times New Roman" w:hAnsi="Times New Roman" w:cs="Times New Roman"/>
          <w:b/>
          <w:bCs/>
          <w:color w:val="000000" w:themeColor="text1"/>
          <w:sz w:val="24"/>
          <w:szCs w:val="24"/>
        </w:rPr>
      </w:pPr>
    </w:p>
    <w:p w14:paraId="309791D1" w14:textId="77777777" w:rsidR="00C12F02" w:rsidRPr="00C12F02" w:rsidRDefault="00C12F02" w:rsidP="003B3BF0">
      <w:pPr>
        <w:spacing w:line="480" w:lineRule="auto"/>
        <w:jc w:val="center"/>
        <w:rPr>
          <w:rFonts w:ascii="Times New Roman" w:hAnsi="Times New Roman" w:cs="Times New Roman"/>
          <w:b/>
          <w:bCs/>
          <w:color w:val="000000" w:themeColor="text1"/>
          <w:sz w:val="24"/>
          <w:szCs w:val="24"/>
        </w:rPr>
      </w:pPr>
    </w:p>
    <w:p w14:paraId="4E28B1B5" w14:textId="77777777" w:rsidR="00C12F02" w:rsidRPr="00C12F02" w:rsidRDefault="00C12F02" w:rsidP="003B3BF0">
      <w:pPr>
        <w:spacing w:line="480" w:lineRule="auto"/>
        <w:jc w:val="center"/>
        <w:rPr>
          <w:rFonts w:ascii="Times New Roman" w:hAnsi="Times New Roman" w:cs="Times New Roman"/>
          <w:b/>
          <w:bCs/>
          <w:color w:val="000000" w:themeColor="text1"/>
          <w:sz w:val="24"/>
          <w:szCs w:val="24"/>
        </w:rPr>
      </w:pPr>
    </w:p>
    <w:p w14:paraId="63A6E7F6" w14:textId="77777777" w:rsidR="00C12F02" w:rsidRPr="00C12F02" w:rsidRDefault="00C12F02" w:rsidP="003B3BF0">
      <w:pPr>
        <w:spacing w:line="480" w:lineRule="auto"/>
        <w:jc w:val="center"/>
        <w:rPr>
          <w:rFonts w:ascii="Times New Roman" w:hAnsi="Times New Roman" w:cs="Times New Roman"/>
          <w:b/>
          <w:bCs/>
          <w:color w:val="000000" w:themeColor="text1"/>
          <w:sz w:val="24"/>
          <w:szCs w:val="24"/>
        </w:rPr>
      </w:pPr>
    </w:p>
    <w:p w14:paraId="5A9C2271" w14:textId="1681B833" w:rsidR="00C12F02" w:rsidRPr="00C12F02" w:rsidRDefault="00C12F02" w:rsidP="00C12F02">
      <w:pPr>
        <w:spacing w:line="480" w:lineRule="auto"/>
        <w:rPr>
          <w:rFonts w:ascii="Times New Roman" w:hAnsi="Times New Roman" w:cs="Times New Roman"/>
          <w:b/>
          <w:bCs/>
          <w:color w:val="000000" w:themeColor="text1"/>
          <w:sz w:val="24"/>
          <w:szCs w:val="24"/>
        </w:rPr>
      </w:pPr>
    </w:p>
    <w:p w14:paraId="22B25C69" w14:textId="5DD1F475" w:rsidR="00D77CEE" w:rsidRPr="00C12F02" w:rsidRDefault="00D77CEE" w:rsidP="003B3BF0">
      <w:pPr>
        <w:spacing w:line="480" w:lineRule="auto"/>
        <w:jc w:val="center"/>
        <w:rPr>
          <w:rFonts w:ascii="Times New Roman" w:hAnsi="Times New Roman" w:cs="Times New Roman"/>
          <w:b/>
          <w:bCs/>
          <w:color w:val="000000" w:themeColor="text1"/>
          <w:sz w:val="24"/>
          <w:szCs w:val="24"/>
        </w:rPr>
      </w:pPr>
      <w:r w:rsidRPr="00C12F02">
        <w:rPr>
          <w:rFonts w:ascii="Times New Roman" w:hAnsi="Times New Roman" w:cs="Times New Roman"/>
          <w:b/>
          <w:bCs/>
          <w:color w:val="000000" w:themeColor="text1"/>
          <w:sz w:val="24"/>
          <w:szCs w:val="24"/>
        </w:rPr>
        <w:lastRenderedPageBreak/>
        <w:t>References</w:t>
      </w:r>
    </w:p>
    <w:p w14:paraId="09423CAA" w14:textId="0ABF4FC3" w:rsidR="003B3BF0" w:rsidRPr="00C12F02" w:rsidRDefault="003B3BF0" w:rsidP="003B3BF0">
      <w:pPr>
        <w:spacing w:line="480" w:lineRule="auto"/>
        <w:ind w:left="1134" w:hanging="1134"/>
        <w:rPr>
          <w:rFonts w:ascii="Times New Roman" w:hAnsi="Times New Roman" w:cs="Times New Roman"/>
          <w:color w:val="000000" w:themeColor="text1"/>
          <w:sz w:val="24"/>
          <w:szCs w:val="24"/>
        </w:rPr>
      </w:pPr>
      <w:r w:rsidRPr="00C12F02">
        <w:rPr>
          <w:rFonts w:ascii="Times New Roman" w:hAnsi="Times New Roman" w:cs="Times New Roman"/>
          <w:color w:val="000000" w:themeColor="text1"/>
          <w:sz w:val="24"/>
          <w:szCs w:val="24"/>
        </w:rPr>
        <w:t xml:space="preserve">Crawford, E. A., Burke, T. A., Siegel, D., Jager‐Hyman, S., Alloy, L. B., &amp; Kendall, P. C. (2019). Somatic Symptoms of Anxiety and Suicide Ideation Among Treatment‐Seeking Youth With Anxiety Disorders. </w:t>
      </w:r>
      <w:r w:rsidRPr="00C12F02">
        <w:rPr>
          <w:rFonts w:ascii="Times New Roman" w:hAnsi="Times New Roman" w:cs="Times New Roman"/>
          <w:i/>
          <w:iCs/>
          <w:color w:val="000000" w:themeColor="text1"/>
          <w:sz w:val="24"/>
          <w:szCs w:val="24"/>
        </w:rPr>
        <w:t>Suicide and Life‐Threatening Behavior</w:t>
      </w:r>
      <w:r w:rsidRPr="00C12F02">
        <w:rPr>
          <w:rFonts w:ascii="Times New Roman" w:hAnsi="Times New Roman" w:cs="Times New Roman"/>
          <w:color w:val="000000" w:themeColor="text1"/>
          <w:sz w:val="24"/>
          <w:szCs w:val="24"/>
        </w:rPr>
        <w:t>, 49(3), 811-825.</w:t>
      </w:r>
      <w:r w:rsidR="00D05D47" w:rsidRPr="00C12F02">
        <w:rPr>
          <w:rFonts w:ascii="Times New Roman" w:hAnsi="Times New Roman" w:cs="Times New Roman"/>
          <w:color w:val="000000" w:themeColor="text1"/>
          <w:sz w:val="24"/>
          <w:szCs w:val="24"/>
        </w:rPr>
        <w:t xml:space="preserve"> Retrieved from </w:t>
      </w:r>
      <w:r w:rsidR="003D7B15" w:rsidRPr="00C12F02">
        <w:rPr>
          <w:rFonts w:ascii="Times New Roman" w:hAnsi="Times New Roman" w:cs="Times New Roman"/>
          <w:color w:val="000000" w:themeColor="text1"/>
          <w:sz w:val="24"/>
          <w:szCs w:val="24"/>
        </w:rPr>
        <w:t xml:space="preserve"> </w:t>
      </w:r>
      <w:hyperlink r:id="rId6" w:history="1">
        <w:r w:rsidR="00D05D47" w:rsidRPr="00C12F02">
          <w:rPr>
            <w:rStyle w:val="Hyperlink"/>
            <w:rFonts w:ascii="Times New Roman" w:hAnsi="Times New Roman" w:cs="Times New Roman"/>
            <w:color w:val="000000" w:themeColor="text1"/>
            <w:sz w:val="24"/>
            <w:szCs w:val="24"/>
          </w:rPr>
          <w:t>https://onlinelibrary.wiley.com/doi/full/10.1111/sltb.12479</w:t>
        </w:r>
      </w:hyperlink>
      <w:r w:rsidR="00D05D47" w:rsidRPr="00C12F02">
        <w:rPr>
          <w:rFonts w:ascii="Times New Roman" w:hAnsi="Times New Roman" w:cs="Times New Roman"/>
          <w:color w:val="000000" w:themeColor="text1"/>
          <w:sz w:val="24"/>
          <w:szCs w:val="24"/>
        </w:rPr>
        <w:t xml:space="preserve">  </w:t>
      </w:r>
    </w:p>
    <w:p w14:paraId="4D1DFBDB" w14:textId="7804E668" w:rsidR="003B3BF0" w:rsidRPr="00C12F02" w:rsidRDefault="003B3BF0" w:rsidP="003B3BF0">
      <w:pPr>
        <w:spacing w:line="480" w:lineRule="auto"/>
        <w:ind w:left="1134" w:hanging="1134"/>
        <w:rPr>
          <w:rFonts w:ascii="Times New Roman" w:hAnsi="Times New Roman" w:cs="Times New Roman"/>
          <w:color w:val="000000" w:themeColor="text1"/>
          <w:sz w:val="24"/>
          <w:szCs w:val="24"/>
        </w:rPr>
      </w:pPr>
      <w:r w:rsidRPr="00C12F02">
        <w:rPr>
          <w:rFonts w:ascii="Times New Roman" w:hAnsi="Times New Roman" w:cs="Times New Roman"/>
          <w:color w:val="000000" w:themeColor="text1"/>
          <w:sz w:val="24"/>
          <w:szCs w:val="24"/>
        </w:rPr>
        <w:t xml:space="preserve">Dunlop, B. W., Still, S., LoParo, D., Aponte‐Rivera, V., Johnson, B. N., Schneider, R. L., ... &amp; Craighead, W. E. (2020). Somatic symptoms in treatment‐naïve Hispanic and non‐Hispanic patients with major depression. </w:t>
      </w:r>
      <w:r w:rsidRPr="00C12F02">
        <w:rPr>
          <w:rFonts w:ascii="Times New Roman" w:hAnsi="Times New Roman" w:cs="Times New Roman"/>
          <w:i/>
          <w:iCs/>
          <w:color w:val="000000" w:themeColor="text1"/>
          <w:sz w:val="24"/>
          <w:szCs w:val="24"/>
        </w:rPr>
        <w:t>Depression and anxiety</w:t>
      </w:r>
      <w:r w:rsidRPr="00C12F02">
        <w:rPr>
          <w:rFonts w:ascii="Times New Roman" w:hAnsi="Times New Roman" w:cs="Times New Roman"/>
          <w:color w:val="000000" w:themeColor="text1"/>
          <w:sz w:val="24"/>
          <w:szCs w:val="24"/>
        </w:rPr>
        <w:t>, 37(2), 156-165.</w:t>
      </w:r>
      <w:r w:rsidR="00D05D47" w:rsidRPr="00C12F02">
        <w:rPr>
          <w:rFonts w:ascii="Times New Roman" w:hAnsi="Times New Roman" w:cs="Times New Roman"/>
          <w:color w:val="000000" w:themeColor="text1"/>
          <w:sz w:val="24"/>
          <w:szCs w:val="24"/>
        </w:rPr>
        <w:t xml:space="preserve"> Retrieved from </w:t>
      </w:r>
      <w:hyperlink r:id="rId7" w:history="1">
        <w:r w:rsidR="00D05D47" w:rsidRPr="00C12F02">
          <w:rPr>
            <w:rStyle w:val="Hyperlink"/>
            <w:rFonts w:ascii="Times New Roman" w:hAnsi="Times New Roman" w:cs="Times New Roman"/>
            <w:color w:val="000000" w:themeColor="text1"/>
            <w:sz w:val="24"/>
            <w:szCs w:val="24"/>
          </w:rPr>
          <w:t>https://onlinelibrary.wiley.com/doi/full/10.1002/da.22984</w:t>
        </w:r>
      </w:hyperlink>
      <w:r w:rsidR="00D05D47" w:rsidRPr="00C12F02">
        <w:rPr>
          <w:rFonts w:ascii="Times New Roman" w:hAnsi="Times New Roman" w:cs="Times New Roman"/>
          <w:color w:val="000000" w:themeColor="text1"/>
          <w:sz w:val="24"/>
          <w:szCs w:val="24"/>
        </w:rPr>
        <w:t xml:space="preserve">  </w:t>
      </w:r>
    </w:p>
    <w:p w14:paraId="1253DFF2" w14:textId="095E84A8" w:rsidR="003B3BF0" w:rsidRPr="00C12F02" w:rsidRDefault="003B3BF0" w:rsidP="003B3BF0">
      <w:pPr>
        <w:spacing w:line="480" w:lineRule="auto"/>
        <w:ind w:left="1134" w:hanging="1134"/>
        <w:rPr>
          <w:rFonts w:ascii="Times New Roman" w:hAnsi="Times New Roman" w:cs="Times New Roman"/>
          <w:color w:val="000000" w:themeColor="text1"/>
          <w:sz w:val="24"/>
          <w:szCs w:val="24"/>
        </w:rPr>
      </w:pPr>
      <w:r w:rsidRPr="00C12F02">
        <w:rPr>
          <w:rFonts w:ascii="Times New Roman" w:hAnsi="Times New Roman" w:cs="Times New Roman"/>
          <w:color w:val="000000" w:themeColor="text1"/>
          <w:sz w:val="24"/>
          <w:szCs w:val="24"/>
        </w:rPr>
        <w:t>Heimann, P., Herpertz-Dahlmann, B., Buning, J., Wagner, N., Stollbrink-Peschgens, C., Dempfle, A., &amp; von Polier, G. G. (2018). Somatic symptom and related disorders in children and adolescents: evaluation of a naturalistic inpatient multidisciplinary treatment</w:t>
      </w:r>
      <w:r w:rsidRPr="00C12F02">
        <w:rPr>
          <w:rFonts w:ascii="Times New Roman" w:hAnsi="Times New Roman" w:cs="Times New Roman"/>
          <w:i/>
          <w:iCs/>
          <w:color w:val="000000" w:themeColor="text1"/>
          <w:sz w:val="24"/>
          <w:szCs w:val="24"/>
        </w:rPr>
        <w:t>. Child and adolescent psychiatry and mental health,</w:t>
      </w:r>
      <w:r w:rsidRPr="00C12F02">
        <w:rPr>
          <w:rFonts w:ascii="Times New Roman" w:hAnsi="Times New Roman" w:cs="Times New Roman"/>
          <w:color w:val="000000" w:themeColor="text1"/>
          <w:sz w:val="24"/>
          <w:szCs w:val="24"/>
        </w:rPr>
        <w:t xml:space="preserve"> 12(1), 34.</w:t>
      </w:r>
      <w:r w:rsidR="00D05D47" w:rsidRPr="00C12F02">
        <w:rPr>
          <w:rFonts w:ascii="Times New Roman" w:hAnsi="Times New Roman" w:cs="Times New Roman"/>
          <w:color w:val="000000" w:themeColor="text1"/>
          <w:sz w:val="24"/>
          <w:szCs w:val="24"/>
        </w:rPr>
        <w:t xml:space="preserve"> Retrieved from </w:t>
      </w:r>
      <w:hyperlink r:id="rId8" w:history="1">
        <w:r w:rsidR="00D05D47" w:rsidRPr="00C12F02">
          <w:rPr>
            <w:rStyle w:val="Hyperlink"/>
            <w:rFonts w:ascii="Times New Roman" w:hAnsi="Times New Roman" w:cs="Times New Roman"/>
            <w:color w:val="000000" w:themeColor="text1"/>
            <w:sz w:val="24"/>
            <w:szCs w:val="24"/>
          </w:rPr>
          <w:t>https://capmh.biomedcentral.com/articles/10.1186/s13034-018-0239-y</w:t>
        </w:r>
      </w:hyperlink>
      <w:r w:rsidR="00D05D47" w:rsidRPr="00C12F02">
        <w:rPr>
          <w:rFonts w:ascii="Times New Roman" w:hAnsi="Times New Roman" w:cs="Times New Roman"/>
          <w:color w:val="000000" w:themeColor="text1"/>
          <w:sz w:val="24"/>
          <w:szCs w:val="24"/>
        </w:rPr>
        <w:t xml:space="preserve">   </w:t>
      </w:r>
    </w:p>
    <w:p w14:paraId="36C30328" w14:textId="388B5B0E" w:rsidR="003B3BF0" w:rsidRPr="00C12F02" w:rsidRDefault="003B3BF0" w:rsidP="003B3BF0">
      <w:pPr>
        <w:spacing w:line="480" w:lineRule="auto"/>
        <w:ind w:left="1134" w:hanging="1134"/>
        <w:rPr>
          <w:rFonts w:ascii="Times New Roman" w:hAnsi="Times New Roman" w:cs="Times New Roman"/>
          <w:color w:val="000000" w:themeColor="text1"/>
          <w:sz w:val="24"/>
          <w:szCs w:val="24"/>
        </w:rPr>
      </w:pPr>
      <w:r w:rsidRPr="00C12F02">
        <w:rPr>
          <w:rFonts w:ascii="Times New Roman" w:hAnsi="Times New Roman" w:cs="Times New Roman"/>
          <w:color w:val="000000" w:themeColor="text1"/>
          <w:sz w:val="24"/>
          <w:szCs w:val="24"/>
        </w:rPr>
        <w:t xml:space="preserve">Henning, M., Subic-Wrana, C., Wiltink, J., &amp; Beutel, M. (2020). Anxiety Disorders in Patients With Somatic Diseases. </w:t>
      </w:r>
      <w:r w:rsidRPr="00C12F02">
        <w:rPr>
          <w:rFonts w:ascii="Times New Roman" w:hAnsi="Times New Roman" w:cs="Times New Roman"/>
          <w:i/>
          <w:iCs/>
          <w:color w:val="000000" w:themeColor="text1"/>
          <w:sz w:val="24"/>
          <w:szCs w:val="24"/>
        </w:rPr>
        <w:t>Psychosomatic Medicine</w:t>
      </w:r>
      <w:r w:rsidRPr="00C12F02">
        <w:rPr>
          <w:rFonts w:ascii="Times New Roman" w:hAnsi="Times New Roman" w:cs="Times New Roman"/>
          <w:color w:val="000000" w:themeColor="text1"/>
          <w:sz w:val="24"/>
          <w:szCs w:val="24"/>
        </w:rPr>
        <w:t>, 82(3), 287-295.</w:t>
      </w:r>
      <w:r w:rsidR="00D05D47" w:rsidRPr="00C12F02">
        <w:rPr>
          <w:rFonts w:ascii="Times New Roman" w:hAnsi="Times New Roman" w:cs="Times New Roman"/>
          <w:color w:val="000000" w:themeColor="text1"/>
          <w:sz w:val="24"/>
          <w:szCs w:val="24"/>
        </w:rPr>
        <w:t xml:space="preserve"> Retrieved from </w:t>
      </w:r>
      <w:hyperlink r:id="rId9" w:history="1">
        <w:r w:rsidR="00D05D47" w:rsidRPr="00C12F02">
          <w:rPr>
            <w:rStyle w:val="Hyperlink"/>
            <w:rFonts w:ascii="Times New Roman" w:hAnsi="Times New Roman" w:cs="Times New Roman"/>
            <w:color w:val="000000" w:themeColor="text1"/>
            <w:sz w:val="24"/>
            <w:szCs w:val="24"/>
          </w:rPr>
          <w:t>https://pubmed.ncbi.nlm.nih.gov/32058461/</w:t>
        </w:r>
      </w:hyperlink>
      <w:r w:rsidR="00D05D47" w:rsidRPr="00C12F02">
        <w:rPr>
          <w:rFonts w:ascii="Times New Roman" w:hAnsi="Times New Roman" w:cs="Times New Roman"/>
          <w:color w:val="000000" w:themeColor="text1"/>
          <w:sz w:val="24"/>
          <w:szCs w:val="24"/>
        </w:rPr>
        <w:t xml:space="preserve">   </w:t>
      </w:r>
      <w:r w:rsidRPr="00C12F02">
        <w:rPr>
          <w:rFonts w:ascii="Times New Roman" w:hAnsi="Times New Roman" w:cs="Times New Roman"/>
          <w:color w:val="000000" w:themeColor="text1"/>
          <w:sz w:val="24"/>
          <w:szCs w:val="24"/>
        </w:rPr>
        <w:t xml:space="preserve"> </w:t>
      </w:r>
    </w:p>
    <w:p w14:paraId="725CF0DE" w14:textId="1543DE4A" w:rsidR="003B3BF0" w:rsidRPr="00C12F02" w:rsidRDefault="003B3BF0" w:rsidP="003B3BF0">
      <w:pPr>
        <w:spacing w:line="480" w:lineRule="auto"/>
        <w:ind w:left="1134" w:hanging="1134"/>
        <w:rPr>
          <w:rFonts w:ascii="Times New Roman" w:hAnsi="Times New Roman" w:cs="Times New Roman"/>
          <w:i/>
          <w:iCs/>
          <w:color w:val="000000" w:themeColor="text1"/>
          <w:sz w:val="24"/>
          <w:szCs w:val="24"/>
        </w:rPr>
      </w:pPr>
      <w:r w:rsidRPr="00C12F02">
        <w:rPr>
          <w:rFonts w:ascii="Times New Roman" w:hAnsi="Times New Roman" w:cs="Times New Roman"/>
          <w:color w:val="000000" w:themeColor="text1"/>
          <w:sz w:val="24"/>
          <w:szCs w:val="24"/>
        </w:rPr>
        <w:t xml:space="preserve">Zhang, L., Zhu, J., Zhang, T., Jia, Q., Hui, L., Zhu, H., ... &amp; Wang, J. (2020). Comparative efficacy of add-on rTMS in treating the somatic and psychic anxiety symptoms of depression comorbid with anxiety in adolescents, adults, and elderly patients—a real-world clinical application. </w:t>
      </w:r>
      <w:r w:rsidRPr="00C12F02">
        <w:rPr>
          <w:rFonts w:ascii="Times New Roman" w:hAnsi="Times New Roman" w:cs="Times New Roman"/>
          <w:i/>
          <w:iCs/>
          <w:color w:val="000000" w:themeColor="text1"/>
          <w:sz w:val="24"/>
          <w:szCs w:val="24"/>
        </w:rPr>
        <w:t>Journal of Affective Disorders.</w:t>
      </w:r>
      <w:r w:rsidR="00D05D47" w:rsidRPr="00C12F02">
        <w:rPr>
          <w:rFonts w:ascii="Times New Roman" w:hAnsi="Times New Roman" w:cs="Times New Roman"/>
          <w:i/>
          <w:iCs/>
          <w:color w:val="000000" w:themeColor="text1"/>
          <w:sz w:val="24"/>
          <w:szCs w:val="24"/>
        </w:rPr>
        <w:t xml:space="preserve"> </w:t>
      </w:r>
      <w:r w:rsidR="00D05D47" w:rsidRPr="00C12F02">
        <w:rPr>
          <w:rFonts w:ascii="Times New Roman" w:hAnsi="Times New Roman" w:cs="Times New Roman"/>
          <w:color w:val="000000" w:themeColor="text1"/>
          <w:sz w:val="24"/>
          <w:szCs w:val="24"/>
        </w:rPr>
        <w:t xml:space="preserve">Retrieved From </w:t>
      </w:r>
      <w:hyperlink r:id="rId10" w:history="1">
        <w:r w:rsidR="00D05D47" w:rsidRPr="00C12F02">
          <w:rPr>
            <w:rStyle w:val="Hyperlink"/>
            <w:rFonts w:ascii="Times New Roman" w:hAnsi="Times New Roman" w:cs="Times New Roman"/>
            <w:color w:val="000000" w:themeColor="text1"/>
            <w:sz w:val="24"/>
            <w:szCs w:val="24"/>
          </w:rPr>
          <w:t>https://www.sciencedirect.com/science/</w:t>
        </w:r>
        <w:bookmarkStart w:id="0" w:name="_GoBack"/>
        <w:bookmarkEnd w:id="0"/>
        <w:r w:rsidR="00D05D47" w:rsidRPr="00C12F02">
          <w:rPr>
            <w:rStyle w:val="Hyperlink"/>
            <w:rFonts w:ascii="Times New Roman" w:hAnsi="Times New Roman" w:cs="Times New Roman"/>
            <w:color w:val="000000" w:themeColor="text1"/>
            <w:sz w:val="24"/>
            <w:szCs w:val="24"/>
          </w:rPr>
          <w:t>article/abs/pii/S0165032720309137</w:t>
        </w:r>
      </w:hyperlink>
      <w:r w:rsidR="00D05D47" w:rsidRPr="00C12F02">
        <w:rPr>
          <w:rFonts w:ascii="Times New Roman" w:hAnsi="Times New Roman" w:cs="Times New Roman"/>
          <w:i/>
          <w:iCs/>
          <w:color w:val="000000" w:themeColor="text1"/>
          <w:sz w:val="24"/>
          <w:szCs w:val="24"/>
        </w:rPr>
        <w:t xml:space="preserve"> </w:t>
      </w:r>
    </w:p>
    <w:sectPr w:rsidR="003B3BF0" w:rsidRPr="00C12F02">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B34C4A" w14:textId="77777777" w:rsidR="00CA3AE2" w:rsidRDefault="00CA3AE2" w:rsidP="00492854">
      <w:r>
        <w:separator/>
      </w:r>
    </w:p>
  </w:endnote>
  <w:endnote w:type="continuationSeparator" w:id="0">
    <w:p w14:paraId="14EC1B6E" w14:textId="77777777" w:rsidR="00CA3AE2" w:rsidRDefault="00CA3AE2" w:rsidP="00492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E3CE22" w14:textId="77777777" w:rsidR="00CA3AE2" w:rsidRDefault="00CA3AE2" w:rsidP="00492854">
      <w:r>
        <w:separator/>
      </w:r>
    </w:p>
  </w:footnote>
  <w:footnote w:type="continuationSeparator" w:id="0">
    <w:p w14:paraId="04D118FA" w14:textId="77777777" w:rsidR="00CA3AE2" w:rsidRDefault="00CA3AE2" w:rsidP="0049285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4030071"/>
      <w:docPartObj>
        <w:docPartGallery w:val="Page Numbers (Top of Page)"/>
        <w:docPartUnique/>
      </w:docPartObj>
    </w:sdtPr>
    <w:sdtEndPr>
      <w:rPr>
        <w:rFonts w:ascii="Times New Roman" w:hAnsi="Times New Roman" w:cs="Times New Roman"/>
        <w:noProof/>
        <w:sz w:val="24"/>
        <w:szCs w:val="24"/>
      </w:rPr>
    </w:sdtEndPr>
    <w:sdtContent>
      <w:p w14:paraId="20827476" w14:textId="0AFF2B72" w:rsidR="00492854" w:rsidRPr="007E7F3D" w:rsidRDefault="00492854">
        <w:pPr>
          <w:pStyle w:val="Header"/>
          <w:jc w:val="right"/>
          <w:rPr>
            <w:rFonts w:ascii="Times New Roman" w:hAnsi="Times New Roman" w:cs="Times New Roman"/>
            <w:sz w:val="24"/>
            <w:szCs w:val="24"/>
          </w:rPr>
        </w:pPr>
        <w:r w:rsidRPr="007E7F3D">
          <w:rPr>
            <w:rFonts w:ascii="Times New Roman" w:hAnsi="Times New Roman" w:cs="Times New Roman"/>
            <w:sz w:val="24"/>
            <w:szCs w:val="24"/>
          </w:rPr>
          <w:fldChar w:fldCharType="begin"/>
        </w:r>
        <w:r w:rsidRPr="007E7F3D">
          <w:rPr>
            <w:rFonts w:ascii="Times New Roman" w:hAnsi="Times New Roman" w:cs="Times New Roman"/>
            <w:sz w:val="24"/>
            <w:szCs w:val="24"/>
          </w:rPr>
          <w:instrText xml:space="preserve"> PAGE   \* MERGEFORMAT </w:instrText>
        </w:r>
        <w:r w:rsidRPr="007E7F3D">
          <w:rPr>
            <w:rFonts w:ascii="Times New Roman" w:hAnsi="Times New Roman" w:cs="Times New Roman"/>
            <w:sz w:val="24"/>
            <w:szCs w:val="24"/>
          </w:rPr>
          <w:fldChar w:fldCharType="separate"/>
        </w:r>
        <w:r w:rsidR="00C12F02">
          <w:rPr>
            <w:rFonts w:ascii="Times New Roman" w:hAnsi="Times New Roman" w:cs="Times New Roman"/>
            <w:noProof/>
            <w:sz w:val="24"/>
            <w:szCs w:val="24"/>
          </w:rPr>
          <w:t>6</w:t>
        </w:r>
        <w:r w:rsidRPr="007E7F3D">
          <w:rPr>
            <w:rFonts w:ascii="Times New Roman" w:hAnsi="Times New Roman" w:cs="Times New Roman"/>
            <w:noProof/>
            <w:sz w:val="24"/>
            <w:szCs w:val="24"/>
          </w:rPr>
          <w:fldChar w:fldCharType="end"/>
        </w:r>
      </w:p>
    </w:sdtContent>
  </w:sdt>
  <w:p w14:paraId="08A04BB8" w14:textId="77777777" w:rsidR="00492854" w:rsidRDefault="004928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E7D"/>
    <w:rsid w:val="00013A73"/>
    <w:rsid w:val="00024ABB"/>
    <w:rsid w:val="00033DC5"/>
    <w:rsid w:val="000656BB"/>
    <w:rsid w:val="00080AB2"/>
    <w:rsid w:val="000E49F4"/>
    <w:rsid w:val="00142FE3"/>
    <w:rsid w:val="00163FEA"/>
    <w:rsid w:val="00190E8D"/>
    <w:rsid w:val="001C5EE7"/>
    <w:rsid w:val="00216683"/>
    <w:rsid w:val="0025247D"/>
    <w:rsid w:val="00262657"/>
    <w:rsid w:val="00267CAE"/>
    <w:rsid w:val="00311A2E"/>
    <w:rsid w:val="00332AF3"/>
    <w:rsid w:val="00344794"/>
    <w:rsid w:val="00374790"/>
    <w:rsid w:val="00377A75"/>
    <w:rsid w:val="00397AA0"/>
    <w:rsid w:val="003B3BF0"/>
    <w:rsid w:val="003D3E4B"/>
    <w:rsid w:val="003D7B15"/>
    <w:rsid w:val="003E631B"/>
    <w:rsid w:val="004046CD"/>
    <w:rsid w:val="00417AA7"/>
    <w:rsid w:val="00430275"/>
    <w:rsid w:val="00434965"/>
    <w:rsid w:val="004705BF"/>
    <w:rsid w:val="00492854"/>
    <w:rsid w:val="004E5F1D"/>
    <w:rsid w:val="004F1717"/>
    <w:rsid w:val="0052085F"/>
    <w:rsid w:val="0052637C"/>
    <w:rsid w:val="00565737"/>
    <w:rsid w:val="005B1153"/>
    <w:rsid w:val="005B1BC3"/>
    <w:rsid w:val="005E1620"/>
    <w:rsid w:val="0060422A"/>
    <w:rsid w:val="00656E7D"/>
    <w:rsid w:val="006603CA"/>
    <w:rsid w:val="00663276"/>
    <w:rsid w:val="006A402F"/>
    <w:rsid w:val="006F45BA"/>
    <w:rsid w:val="00730B45"/>
    <w:rsid w:val="00733633"/>
    <w:rsid w:val="00777935"/>
    <w:rsid w:val="00793215"/>
    <w:rsid w:val="007A209C"/>
    <w:rsid w:val="007B2644"/>
    <w:rsid w:val="007E7F3D"/>
    <w:rsid w:val="007F2105"/>
    <w:rsid w:val="00801036"/>
    <w:rsid w:val="00801F9D"/>
    <w:rsid w:val="0080551E"/>
    <w:rsid w:val="00821FF7"/>
    <w:rsid w:val="008A1B35"/>
    <w:rsid w:val="008B4419"/>
    <w:rsid w:val="0091078C"/>
    <w:rsid w:val="00931661"/>
    <w:rsid w:val="00937C1A"/>
    <w:rsid w:val="00944405"/>
    <w:rsid w:val="009B29CB"/>
    <w:rsid w:val="009F21C0"/>
    <w:rsid w:val="00A32041"/>
    <w:rsid w:val="00A43960"/>
    <w:rsid w:val="00A44D3D"/>
    <w:rsid w:val="00A82256"/>
    <w:rsid w:val="00AF4F74"/>
    <w:rsid w:val="00B56CE0"/>
    <w:rsid w:val="00BB2D24"/>
    <w:rsid w:val="00BC0B69"/>
    <w:rsid w:val="00BD2208"/>
    <w:rsid w:val="00BD71D0"/>
    <w:rsid w:val="00C060AD"/>
    <w:rsid w:val="00C12F02"/>
    <w:rsid w:val="00CA3AE2"/>
    <w:rsid w:val="00CC3219"/>
    <w:rsid w:val="00CD55CD"/>
    <w:rsid w:val="00CF08EC"/>
    <w:rsid w:val="00CF6EC3"/>
    <w:rsid w:val="00D05D47"/>
    <w:rsid w:val="00D40D7E"/>
    <w:rsid w:val="00D52F6B"/>
    <w:rsid w:val="00D64586"/>
    <w:rsid w:val="00D77CEE"/>
    <w:rsid w:val="00DA10D7"/>
    <w:rsid w:val="00DB360E"/>
    <w:rsid w:val="00E37EDC"/>
    <w:rsid w:val="00E41268"/>
    <w:rsid w:val="00E96D37"/>
    <w:rsid w:val="00EB1A91"/>
    <w:rsid w:val="00EC4EC0"/>
    <w:rsid w:val="00EC76B9"/>
    <w:rsid w:val="00EF7806"/>
    <w:rsid w:val="00F27934"/>
    <w:rsid w:val="00F3566A"/>
    <w:rsid w:val="00F56C97"/>
    <w:rsid w:val="00F61BC5"/>
    <w:rsid w:val="00F657E5"/>
    <w:rsid w:val="00F85600"/>
    <w:rsid w:val="00FE34F2"/>
    <w:rsid w:val="00FE3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531DE"/>
  <w15:chartTrackingRefBased/>
  <w15:docId w15:val="{57ED10C1-343B-417A-ADCE-BCC5C4A27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left="1134" w:hanging="113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E7D"/>
    <w:pPr>
      <w:ind w:left="0"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854"/>
    <w:pPr>
      <w:tabs>
        <w:tab w:val="center" w:pos="4680"/>
        <w:tab w:val="right" w:pos="9360"/>
      </w:tabs>
    </w:pPr>
  </w:style>
  <w:style w:type="character" w:customStyle="1" w:styleId="HeaderChar">
    <w:name w:val="Header Char"/>
    <w:basedOn w:val="DefaultParagraphFont"/>
    <w:link w:val="Header"/>
    <w:uiPriority w:val="99"/>
    <w:rsid w:val="00492854"/>
  </w:style>
  <w:style w:type="paragraph" w:styleId="Footer">
    <w:name w:val="footer"/>
    <w:basedOn w:val="Normal"/>
    <w:link w:val="FooterChar"/>
    <w:uiPriority w:val="99"/>
    <w:unhideWhenUsed/>
    <w:rsid w:val="00492854"/>
    <w:pPr>
      <w:tabs>
        <w:tab w:val="center" w:pos="4680"/>
        <w:tab w:val="right" w:pos="9360"/>
      </w:tabs>
    </w:pPr>
  </w:style>
  <w:style w:type="character" w:customStyle="1" w:styleId="FooterChar">
    <w:name w:val="Footer Char"/>
    <w:basedOn w:val="DefaultParagraphFont"/>
    <w:link w:val="Footer"/>
    <w:uiPriority w:val="99"/>
    <w:rsid w:val="00492854"/>
  </w:style>
  <w:style w:type="character" w:styleId="Hyperlink">
    <w:name w:val="Hyperlink"/>
    <w:basedOn w:val="DefaultParagraphFont"/>
    <w:uiPriority w:val="99"/>
    <w:unhideWhenUsed/>
    <w:rsid w:val="003D7B15"/>
    <w:rPr>
      <w:color w:val="0563C1" w:themeColor="hyperlink"/>
      <w:u w:val="single"/>
    </w:rPr>
  </w:style>
  <w:style w:type="character" w:customStyle="1" w:styleId="UnresolvedMention">
    <w:name w:val="Unresolved Mention"/>
    <w:basedOn w:val="DefaultParagraphFont"/>
    <w:uiPriority w:val="99"/>
    <w:semiHidden/>
    <w:unhideWhenUsed/>
    <w:rsid w:val="003D7B15"/>
    <w:rPr>
      <w:color w:val="605E5C"/>
      <w:shd w:val="clear" w:color="auto" w:fill="E1DFDD"/>
    </w:rPr>
  </w:style>
  <w:style w:type="character" w:styleId="FollowedHyperlink">
    <w:name w:val="FollowedHyperlink"/>
    <w:basedOn w:val="DefaultParagraphFont"/>
    <w:uiPriority w:val="99"/>
    <w:semiHidden/>
    <w:unhideWhenUsed/>
    <w:rsid w:val="003D7B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pmh.biomedcentral.com/articles/10.1186/s13034-018-0239-y"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onlinelibrary.wiley.com/doi/full/10.1002/da.2298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nlinelibrary.wiley.com/doi/full/10.1111/sltb.12479"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sciencedirect.com/science/article/abs/pii/S0165032720309137" TargetMode="External"/><Relationship Id="rId4" Type="http://schemas.openxmlformats.org/officeDocument/2006/relationships/footnotes" Target="footnotes.xml"/><Relationship Id="rId9" Type="http://schemas.openxmlformats.org/officeDocument/2006/relationships/hyperlink" Target="https://pubmed.ncbi.nlm.nih.gov/320584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1470</Words>
  <Characters>8384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2</cp:revision>
  <dcterms:created xsi:type="dcterms:W3CDTF">2020-10-27T22:02:00Z</dcterms:created>
  <dcterms:modified xsi:type="dcterms:W3CDTF">2020-10-27T22:02:00Z</dcterms:modified>
</cp:coreProperties>
</file>